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690D" w14:textId="77777777" w:rsidR="00E866FA" w:rsidRPr="00E866FA" w:rsidRDefault="00E866FA" w:rsidP="00E866FA">
      <w:pPr>
        <w:spacing w:after="200" w:line="276" w:lineRule="auto"/>
        <w:rPr>
          <w:rFonts w:ascii="Azo Sans Medium" w:eastAsiaTheme="minorEastAsia" w:hAnsi="Azo Sans Medium" w:cs="Arial"/>
          <w:b/>
          <w:bCs/>
          <w:kern w:val="0"/>
          <w:sz w:val="36"/>
          <w:szCs w:val="36"/>
          <w:lang w:eastAsia="ja-JP"/>
          <w14:ligatures w14:val="none"/>
        </w:rPr>
      </w:pPr>
      <w:r w:rsidRPr="00E866FA">
        <w:rPr>
          <w:rFonts w:ascii="Azo Sans Medium" w:eastAsiaTheme="minorEastAsia" w:hAnsi="Azo Sans Medium" w:cs="Arial"/>
          <w:b/>
          <w:bCs/>
          <w:kern w:val="0"/>
          <w:sz w:val="36"/>
          <w:szCs w:val="36"/>
          <w:lang w:eastAsia="ja-JP"/>
          <w14:ligatures w14:val="none"/>
        </w:rPr>
        <w:t>IOM3 response</w:t>
      </w:r>
    </w:p>
    <w:p w14:paraId="2DC656DB" w14:textId="77777777" w:rsidR="00E866FA" w:rsidRPr="00E866FA" w:rsidRDefault="00E866FA" w:rsidP="00E866FA">
      <w:pPr>
        <w:spacing w:after="200" w:line="276" w:lineRule="auto"/>
        <w:rPr>
          <w:rFonts w:ascii="Azo Sans Medium" w:eastAsiaTheme="minorEastAsia" w:hAnsi="Azo Sans Medium" w:cs="Arial"/>
          <w:b/>
          <w:bCs/>
          <w:kern w:val="0"/>
          <w:sz w:val="36"/>
          <w:szCs w:val="36"/>
          <w:lang w:eastAsia="ja-JP"/>
          <w14:ligatures w14:val="none"/>
        </w:rPr>
      </w:pPr>
      <w:r w:rsidRPr="00E866FA">
        <w:rPr>
          <w:rFonts w:ascii="Azo Sans Medium" w:eastAsiaTheme="minorEastAsia" w:hAnsi="Azo Sans Medium" w:cs="Arial"/>
          <w:b/>
          <w:bCs/>
          <w:kern w:val="0"/>
          <w:sz w:val="36"/>
          <w:szCs w:val="36"/>
          <w:lang w:eastAsia="ja-JP"/>
          <w14:ligatures w14:val="none"/>
        </w:rPr>
        <w:t>Invest 2035: the UK's modern industrial strategy</w:t>
      </w:r>
    </w:p>
    <w:p w14:paraId="09F91402" w14:textId="7B9FE4E5" w:rsidR="00781076" w:rsidRPr="00E866FA" w:rsidRDefault="00781076" w:rsidP="00781076">
      <w:pPr>
        <w:rPr>
          <w:rFonts w:ascii="Azo Sans" w:hAnsi="Azo Sans"/>
          <w:b/>
          <w:bCs/>
        </w:rPr>
      </w:pPr>
      <w:r w:rsidRPr="00E866FA">
        <w:rPr>
          <w:rFonts w:ascii="Azo Sans" w:hAnsi="Azo Sans"/>
          <w:b/>
          <w:bCs/>
        </w:rPr>
        <w:t>Sector Methodology</w:t>
      </w:r>
    </w:p>
    <w:p w14:paraId="64974ABB" w14:textId="60BB6B83" w:rsidR="00F92365" w:rsidRPr="008948A9" w:rsidRDefault="00781076" w:rsidP="00F92365">
      <w:pPr>
        <w:numPr>
          <w:ilvl w:val="0"/>
          <w:numId w:val="1"/>
        </w:numPr>
        <w:rPr>
          <w:rFonts w:ascii="Azo Sans" w:hAnsi="Azo Sans"/>
          <w:b/>
          <w:bCs/>
          <w:sz w:val="20"/>
          <w:szCs w:val="20"/>
        </w:rPr>
      </w:pPr>
      <w:r w:rsidRPr="00CA185A">
        <w:rPr>
          <w:rFonts w:ascii="Azo Sans" w:hAnsi="Azo Sans"/>
          <w:b/>
          <w:bCs/>
          <w:sz w:val="20"/>
          <w:szCs w:val="20"/>
        </w:rPr>
        <w:t>How should the UK government identify the most important subsectors for delivering our objectives?</w:t>
      </w:r>
    </w:p>
    <w:p w14:paraId="2D160963" w14:textId="578670B1" w:rsidR="00AA3147" w:rsidRDefault="00AA3147" w:rsidP="00CA185A">
      <w:pPr>
        <w:rPr>
          <w:rFonts w:ascii="Azo Sans" w:hAnsi="Azo Sans"/>
          <w:sz w:val="20"/>
          <w:szCs w:val="20"/>
        </w:rPr>
      </w:pPr>
      <w:r>
        <w:rPr>
          <w:rFonts w:ascii="Azo Sans" w:hAnsi="Azo Sans"/>
          <w:sz w:val="20"/>
          <w:szCs w:val="20"/>
        </w:rPr>
        <w:t xml:space="preserve">Identification of the most important subsectors should include sector and subsector stakeholder engagement. </w:t>
      </w:r>
    </w:p>
    <w:p w14:paraId="60C4CEE7" w14:textId="11816BEC" w:rsidR="00CA185A" w:rsidRDefault="00CA185A" w:rsidP="00CA185A">
      <w:pPr>
        <w:rPr>
          <w:rFonts w:ascii="Azo Sans" w:hAnsi="Azo Sans"/>
          <w:sz w:val="20"/>
          <w:szCs w:val="20"/>
        </w:rPr>
      </w:pPr>
      <w:r>
        <w:rPr>
          <w:rFonts w:ascii="Azo Sans" w:hAnsi="Azo Sans"/>
          <w:sz w:val="20"/>
          <w:szCs w:val="20"/>
        </w:rPr>
        <w:t>IOM3,</w:t>
      </w:r>
      <w:r w:rsidR="00C946E3">
        <w:rPr>
          <w:rFonts w:ascii="Azo Sans" w:hAnsi="Azo Sans"/>
          <w:sz w:val="20"/>
          <w:szCs w:val="20"/>
        </w:rPr>
        <w:t xml:space="preserve"> and</w:t>
      </w:r>
      <w:r>
        <w:rPr>
          <w:rFonts w:ascii="Azo Sans" w:hAnsi="Azo Sans"/>
          <w:sz w:val="20"/>
          <w:szCs w:val="20"/>
        </w:rPr>
        <w:t xml:space="preserve"> other professional membership bodies, a</w:t>
      </w:r>
      <w:r w:rsidR="00C946E3">
        <w:rPr>
          <w:rFonts w:ascii="Azo Sans" w:hAnsi="Azo Sans"/>
          <w:sz w:val="20"/>
          <w:szCs w:val="20"/>
        </w:rPr>
        <w:t>ct as</w:t>
      </w:r>
      <w:r>
        <w:rPr>
          <w:rFonts w:ascii="Azo Sans" w:hAnsi="Azo Sans"/>
          <w:sz w:val="20"/>
          <w:szCs w:val="20"/>
        </w:rPr>
        <w:t xml:space="preserve"> trusted facilitators for multi-stakeholder discussions</w:t>
      </w:r>
      <w:r w:rsidR="00BC10C3">
        <w:rPr>
          <w:rFonts w:ascii="Azo Sans" w:hAnsi="Azo Sans"/>
          <w:sz w:val="20"/>
          <w:szCs w:val="20"/>
        </w:rPr>
        <w:t xml:space="preserve"> and can</w:t>
      </w:r>
      <w:r>
        <w:rPr>
          <w:rFonts w:ascii="Azo Sans" w:hAnsi="Azo Sans"/>
          <w:sz w:val="20"/>
          <w:szCs w:val="20"/>
        </w:rPr>
        <w:t xml:space="preserve"> bring together professional</w:t>
      </w:r>
      <w:r w:rsidR="00C4508A">
        <w:rPr>
          <w:rFonts w:ascii="Azo Sans" w:hAnsi="Azo Sans"/>
          <w:sz w:val="20"/>
          <w:szCs w:val="20"/>
        </w:rPr>
        <w:t xml:space="preserve">s from across industry and academia. </w:t>
      </w:r>
      <w:r>
        <w:rPr>
          <w:rFonts w:ascii="Azo Sans" w:hAnsi="Azo Sans"/>
          <w:sz w:val="20"/>
          <w:szCs w:val="20"/>
        </w:rPr>
        <w:t>This can help</w:t>
      </w:r>
      <w:r w:rsidR="002A4F48">
        <w:rPr>
          <w:rFonts w:ascii="Azo Sans" w:hAnsi="Azo Sans"/>
          <w:sz w:val="20"/>
          <w:szCs w:val="20"/>
        </w:rPr>
        <w:t xml:space="preserve"> contribute</w:t>
      </w:r>
      <w:r>
        <w:rPr>
          <w:rFonts w:ascii="Azo Sans" w:hAnsi="Azo Sans"/>
          <w:sz w:val="20"/>
          <w:szCs w:val="20"/>
        </w:rPr>
        <w:t xml:space="preserve"> to identif</w:t>
      </w:r>
      <w:r w:rsidR="002A4F48">
        <w:rPr>
          <w:rFonts w:ascii="Azo Sans" w:hAnsi="Azo Sans"/>
          <w:sz w:val="20"/>
          <w:szCs w:val="20"/>
        </w:rPr>
        <w:t>ication of</w:t>
      </w:r>
      <w:r>
        <w:rPr>
          <w:rFonts w:ascii="Azo Sans" w:hAnsi="Azo Sans"/>
          <w:sz w:val="20"/>
          <w:szCs w:val="20"/>
        </w:rPr>
        <w:t xml:space="preserve"> the most important subsectors in an impartial and unbiased manner.</w:t>
      </w:r>
      <w:r w:rsidR="00BC10C3">
        <w:rPr>
          <w:rFonts w:ascii="Azo Sans" w:hAnsi="Azo Sans"/>
          <w:sz w:val="20"/>
          <w:szCs w:val="20"/>
        </w:rPr>
        <w:t xml:space="preserve"> </w:t>
      </w:r>
    </w:p>
    <w:p w14:paraId="434F620B" w14:textId="1EB8DCFB" w:rsidR="00AA3147" w:rsidRDefault="00AA3147" w:rsidP="00522D54">
      <w:pPr>
        <w:rPr>
          <w:rFonts w:ascii="Azo Sans" w:hAnsi="Azo Sans"/>
          <w:sz w:val="20"/>
          <w:szCs w:val="20"/>
        </w:rPr>
      </w:pPr>
      <w:r w:rsidRPr="00AA3147">
        <w:rPr>
          <w:rFonts w:ascii="Azo Sans" w:hAnsi="Azo Sans"/>
          <w:sz w:val="20"/>
          <w:szCs w:val="20"/>
        </w:rPr>
        <w:t>IOM3</w:t>
      </w:r>
      <w:r>
        <w:rPr>
          <w:rFonts w:ascii="Azo Sans" w:hAnsi="Azo Sans"/>
          <w:sz w:val="20"/>
          <w:szCs w:val="20"/>
        </w:rPr>
        <w:t xml:space="preserve"> members are active</w:t>
      </w:r>
      <w:r w:rsidRPr="00AA3147">
        <w:rPr>
          <w:rFonts w:ascii="Azo Sans" w:hAnsi="Azo Sans"/>
          <w:sz w:val="20"/>
          <w:szCs w:val="20"/>
        </w:rPr>
        <w:t xml:space="preserve"> across </w:t>
      </w:r>
      <w:r>
        <w:rPr>
          <w:rFonts w:ascii="Azo Sans" w:hAnsi="Azo Sans"/>
          <w:sz w:val="20"/>
          <w:szCs w:val="20"/>
        </w:rPr>
        <w:t>the growth-driving sectors</w:t>
      </w:r>
      <w:r w:rsidR="00522D54">
        <w:rPr>
          <w:rFonts w:ascii="Azo Sans" w:hAnsi="Azo Sans"/>
          <w:sz w:val="20"/>
          <w:szCs w:val="20"/>
        </w:rPr>
        <w:t xml:space="preserve"> identified</w:t>
      </w:r>
      <w:r>
        <w:rPr>
          <w:rFonts w:ascii="Azo Sans" w:hAnsi="Azo Sans"/>
          <w:sz w:val="20"/>
          <w:szCs w:val="20"/>
        </w:rPr>
        <w:t xml:space="preserve"> </w:t>
      </w:r>
      <w:r w:rsidR="00522D54">
        <w:rPr>
          <w:rFonts w:ascii="Azo Sans" w:hAnsi="Azo Sans"/>
          <w:sz w:val="20"/>
          <w:szCs w:val="20"/>
        </w:rPr>
        <w:t xml:space="preserve">– </w:t>
      </w:r>
      <w:proofErr w:type="gramStart"/>
      <w:r>
        <w:rPr>
          <w:rFonts w:ascii="Azo Sans" w:hAnsi="Azo Sans"/>
          <w:sz w:val="20"/>
          <w:szCs w:val="20"/>
        </w:rPr>
        <w:t>in particular</w:t>
      </w:r>
      <w:r w:rsidR="00522D54">
        <w:rPr>
          <w:rFonts w:ascii="Azo Sans" w:hAnsi="Azo Sans"/>
          <w:sz w:val="20"/>
          <w:szCs w:val="20"/>
        </w:rPr>
        <w:t xml:space="preserve"> advanced</w:t>
      </w:r>
      <w:proofErr w:type="gramEnd"/>
      <w:r w:rsidR="00522D54">
        <w:rPr>
          <w:rFonts w:ascii="Azo Sans" w:hAnsi="Azo Sans"/>
          <w:sz w:val="20"/>
          <w:szCs w:val="20"/>
        </w:rPr>
        <w:t xml:space="preserve"> manufacturing, clean energy industries, defence and life sciences – </w:t>
      </w:r>
      <w:r>
        <w:rPr>
          <w:rFonts w:ascii="Azo Sans" w:hAnsi="Azo Sans"/>
          <w:sz w:val="20"/>
          <w:szCs w:val="20"/>
        </w:rPr>
        <w:t xml:space="preserve">and matters relevant to the industrial strategy </w:t>
      </w:r>
      <w:r w:rsidRPr="00AA3147">
        <w:rPr>
          <w:rFonts w:ascii="Azo Sans" w:hAnsi="Azo Sans"/>
          <w:sz w:val="20"/>
          <w:szCs w:val="20"/>
        </w:rPr>
        <w:t>from energy, advanced manufacturing, materials and biomedical applications to the circular economy, industrial resource efficiency and materials management before, during and after their use in products.</w:t>
      </w:r>
    </w:p>
    <w:p w14:paraId="6FF82746" w14:textId="047A1F13" w:rsidR="00CA185A" w:rsidRDefault="00CA185A" w:rsidP="00D043E3">
      <w:pPr>
        <w:rPr>
          <w:rFonts w:ascii="Azo Sans" w:hAnsi="Azo Sans"/>
          <w:sz w:val="20"/>
          <w:szCs w:val="20"/>
        </w:rPr>
      </w:pPr>
      <w:r w:rsidRPr="00BC10C3">
        <w:rPr>
          <w:rFonts w:ascii="Azo Sans" w:hAnsi="Azo Sans"/>
          <w:sz w:val="20"/>
          <w:szCs w:val="20"/>
        </w:rPr>
        <w:t>Additional useful</w:t>
      </w:r>
      <w:r>
        <w:rPr>
          <w:rFonts w:ascii="Azo Sans" w:hAnsi="Azo Sans"/>
          <w:sz w:val="20"/>
          <w:szCs w:val="20"/>
        </w:rPr>
        <w:t xml:space="preserve"> networks include trade associations and policy forums such as the </w:t>
      </w:r>
      <w:r w:rsidR="00BC10C3">
        <w:rPr>
          <w:rFonts w:ascii="Azo Sans" w:hAnsi="Azo Sans"/>
          <w:sz w:val="20"/>
          <w:szCs w:val="20"/>
        </w:rPr>
        <w:t xml:space="preserve">Environmental Policy Forum, </w:t>
      </w:r>
      <w:r>
        <w:rPr>
          <w:rFonts w:ascii="Azo Sans" w:hAnsi="Azo Sans"/>
          <w:sz w:val="20"/>
          <w:szCs w:val="20"/>
        </w:rPr>
        <w:t>National Engineering Policy Centre</w:t>
      </w:r>
      <w:r w:rsidR="00BC10C3">
        <w:rPr>
          <w:rFonts w:ascii="Azo Sans" w:hAnsi="Azo Sans"/>
          <w:sz w:val="20"/>
          <w:szCs w:val="20"/>
        </w:rPr>
        <w:t xml:space="preserve"> and </w:t>
      </w:r>
      <w:r>
        <w:rPr>
          <w:rFonts w:ascii="Azo Sans" w:hAnsi="Azo Sans"/>
          <w:sz w:val="20"/>
          <w:szCs w:val="20"/>
        </w:rPr>
        <w:t xml:space="preserve">Science Council </w:t>
      </w:r>
      <w:r w:rsidR="00BC10C3">
        <w:rPr>
          <w:rFonts w:ascii="Azo Sans" w:hAnsi="Azo Sans"/>
          <w:sz w:val="20"/>
          <w:szCs w:val="20"/>
        </w:rPr>
        <w:t>Policy Forum</w:t>
      </w:r>
      <w:r>
        <w:rPr>
          <w:rFonts w:ascii="Azo Sans" w:hAnsi="Azo Sans"/>
          <w:sz w:val="20"/>
          <w:szCs w:val="20"/>
        </w:rPr>
        <w:t xml:space="preserve">. </w:t>
      </w:r>
    </w:p>
    <w:p w14:paraId="7338476E" w14:textId="5CDC035B" w:rsidR="00FE70FB" w:rsidRDefault="00EB5374" w:rsidP="00952E77">
      <w:pPr>
        <w:rPr>
          <w:rFonts w:ascii="Azo Sans" w:hAnsi="Azo Sans"/>
          <w:sz w:val="20"/>
          <w:szCs w:val="20"/>
        </w:rPr>
      </w:pPr>
      <w:r>
        <w:rPr>
          <w:rFonts w:ascii="Azo Sans" w:hAnsi="Azo Sans"/>
          <w:sz w:val="20"/>
          <w:szCs w:val="20"/>
        </w:rPr>
        <w:t xml:space="preserve">A balanced approach should be taken when considering timeframes. </w:t>
      </w:r>
      <w:r w:rsidR="00151CF1">
        <w:rPr>
          <w:rFonts w:ascii="Azo Sans" w:hAnsi="Azo Sans"/>
          <w:sz w:val="20"/>
          <w:szCs w:val="20"/>
        </w:rPr>
        <w:t>Meeting</w:t>
      </w:r>
      <w:r>
        <w:rPr>
          <w:rFonts w:ascii="Azo Sans" w:hAnsi="Azo Sans"/>
          <w:sz w:val="20"/>
          <w:szCs w:val="20"/>
        </w:rPr>
        <w:t xml:space="preserve"> the objectives of the strategy – including reaching net zero and energy security – will require focus on areas likely to make the most impact in a timely manner. It should also be considered that m</w:t>
      </w:r>
      <w:r w:rsidR="00604CFE">
        <w:rPr>
          <w:rFonts w:ascii="Azo Sans" w:hAnsi="Azo Sans"/>
          <w:sz w:val="20"/>
          <w:szCs w:val="20"/>
        </w:rPr>
        <w:t>any i</w:t>
      </w:r>
      <w:r w:rsidR="00FE70FB">
        <w:rPr>
          <w:rFonts w:ascii="Azo Sans" w:hAnsi="Azo Sans"/>
          <w:sz w:val="20"/>
          <w:szCs w:val="20"/>
        </w:rPr>
        <w:t>ndustr</w:t>
      </w:r>
      <w:r w:rsidR="00604CFE">
        <w:rPr>
          <w:rFonts w:ascii="Azo Sans" w:hAnsi="Azo Sans"/>
          <w:sz w:val="20"/>
          <w:szCs w:val="20"/>
        </w:rPr>
        <w:t>y sectors</w:t>
      </w:r>
      <w:r w:rsidR="00FE70FB">
        <w:rPr>
          <w:rFonts w:ascii="Azo Sans" w:hAnsi="Azo Sans"/>
          <w:sz w:val="20"/>
          <w:szCs w:val="20"/>
        </w:rPr>
        <w:t xml:space="preserve"> look at timescales of 10, 20 and 30 years. Significant opportunities in, for example, 10 years could be missed if</w:t>
      </w:r>
      <w:r w:rsidR="00604CFE">
        <w:rPr>
          <w:rFonts w:ascii="Azo Sans" w:hAnsi="Azo Sans"/>
          <w:sz w:val="20"/>
          <w:szCs w:val="20"/>
        </w:rPr>
        <w:t xml:space="preserve"> only</w:t>
      </w:r>
      <w:r w:rsidR="00FE70FB">
        <w:rPr>
          <w:rFonts w:ascii="Azo Sans" w:hAnsi="Azo Sans"/>
          <w:sz w:val="20"/>
          <w:szCs w:val="20"/>
        </w:rPr>
        <w:t xml:space="preserve"> short</w:t>
      </w:r>
      <w:r w:rsidR="00CA185A">
        <w:rPr>
          <w:rFonts w:ascii="Azo Sans" w:hAnsi="Azo Sans"/>
          <w:sz w:val="20"/>
          <w:szCs w:val="20"/>
        </w:rPr>
        <w:t>-</w:t>
      </w:r>
      <w:r w:rsidR="00FE70FB">
        <w:rPr>
          <w:rFonts w:ascii="Azo Sans" w:hAnsi="Azo Sans"/>
          <w:sz w:val="20"/>
          <w:szCs w:val="20"/>
        </w:rPr>
        <w:t>term market needs are considered. For example, the</w:t>
      </w:r>
      <w:r w:rsidR="00FE70FB" w:rsidRPr="00952E77">
        <w:rPr>
          <w:rFonts w:ascii="Azo Sans" w:hAnsi="Azo Sans"/>
          <w:sz w:val="20"/>
          <w:szCs w:val="20"/>
        </w:rPr>
        <w:t xml:space="preserve"> next generation single aisle aircraft from Airbus</w:t>
      </w:r>
      <w:r w:rsidR="00AC5758">
        <w:rPr>
          <w:rFonts w:ascii="Azo Sans" w:hAnsi="Azo Sans"/>
          <w:sz w:val="20"/>
          <w:szCs w:val="20"/>
        </w:rPr>
        <w:t xml:space="preserve"> is </w:t>
      </w:r>
      <w:r w:rsidR="00FE70FB" w:rsidRPr="00952E77">
        <w:rPr>
          <w:rFonts w:ascii="Azo Sans" w:hAnsi="Azo Sans"/>
          <w:sz w:val="20"/>
          <w:szCs w:val="20"/>
        </w:rPr>
        <w:t>unlikely to go into service until 2035 at the earliest, but technology decisions, along with decisions on the placing of potential manufacturing contracts</w:t>
      </w:r>
      <w:r w:rsidR="009D6ACA">
        <w:rPr>
          <w:rFonts w:ascii="Azo Sans" w:hAnsi="Azo Sans"/>
          <w:sz w:val="20"/>
          <w:szCs w:val="20"/>
        </w:rPr>
        <w:t>,</w:t>
      </w:r>
      <w:r w:rsidR="00FE70FB" w:rsidRPr="00952E77">
        <w:rPr>
          <w:rFonts w:ascii="Azo Sans" w:hAnsi="Azo Sans"/>
          <w:sz w:val="20"/>
          <w:szCs w:val="20"/>
        </w:rPr>
        <w:t xml:space="preserve"> will be made over the next five years.</w:t>
      </w:r>
      <w:r w:rsidR="00FE70FB">
        <w:rPr>
          <w:rFonts w:ascii="Azo Sans" w:hAnsi="Azo Sans"/>
          <w:sz w:val="20"/>
          <w:szCs w:val="20"/>
        </w:rPr>
        <w:t xml:space="preserve"> Support from government must consider</w:t>
      </w:r>
      <w:r w:rsidR="004821D5">
        <w:rPr>
          <w:rFonts w:ascii="Azo Sans" w:hAnsi="Azo Sans"/>
          <w:sz w:val="20"/>
          <w:szCs w:val="20"/>
        </w:rPr>
        <w:t xml:space="preserve"> relevant timeframes t</w:t>
      </w:r>
      <w:r w:rsidR="00FE70FB">
        <w:rPr>
          <w:rFonts w:ascii="Azo Sans" w:hAnsi="Azo Sans"/>
          <w:sz w:val="20"/>
          <w:szCs w:val="20"/>
        </w:rPr>
        <w:t xml:space="preserve">o ensure that the UK capitalises effectively on potential benefits. </w:t>
      </w:r>
    </w:p>
    <w:p w14:paraId="15996C8F" w14:textId="77777777" w:rsidR="00781076" w:rsidRPr="00CA185A" w:rsidRDefault="00781076" w:rsidP="00781076">
      <w:pPr>
        <w:numPr>
          <w:ilvl w:val="0"/>
          <w:numId w:val="1"/>
        </w:numPr>
        <w:rPr>
          <w:rFonts w:ascii="Azo Sans" w:hAnsi="Azo Sans"/>
          <w:b/>
          <w:bCs/>
          <w:sz w:val="20"/>
          <w:szCs w:val="20"/>
        </w:rPr>
      </w:pPr>
      <w:r w:rsidRPr="00CA185A">
        <w:rPr>
          <w:rFonts w:ascii="Azo Sans" w:hAnsi="Azo Sans"/>
          <w:b/>
          <w:bCs/>
          <w:sz w:val="20"/>
          <w:szCs w:val="20"/>
        </w:rPr>
        <w:t xml:space="preserve">How should the UK government account for emerging sectors and technologies for which conventional data sources are less appropriate? </w:t>
      </w:r>
    </w:p>
    <w:p w14:paraId="10729485" w14:textId="108FC90C" w:rsidR="006C40FE" w:rsidRDefault="006C40FE" w:rsidP="00897151">
      <w:pPr>
        <w:rPr>
          <w:rFonts w:ascii="Azo Sans" w:hAnsi="Azo Sans"/>
          <w:sz w:val="20"/>
          <w:szCs w:val="20"/>
        </w:rPr>
      </w:pPr>
      <w:r>
        <w:rPr>
          <w:rFonts w:ascii="Azo Sans" w:hAnsi="Azo Sans"/>
          <w:sz w:val="20"/>
          <w:szCs w:val="20"/>
        </w:rPr>
        <w:t xml:space="preserve">Identification and prioritisation of emerging sectors and technologies requires a rigorous and independent approach. </w:t>
      </w:r>
      <w:r w:rsidR="00436120">
        <w:rPr>
          <w:rFonts w:ascii="Azo Sans" w:hAnsi="Azo Sans"/>
          <w:sz w:val="20"/>
          <w:szCs w:val="20"/>
        </w:rPr>
        <w:t xml:space="preserve">Where there are data gaps, cross-government co-ordination, stakeholder engagement and collaboration from industry will be key. </w:t>
      </w:r>
      <w:r>
        <w:rPr>
          <w:rFonts w:ascii="Azo Sans" w:hAnsi="Azo Sans"/>
          <w:sz w:val="20"/>
          <w:szCs w:val="20"/>
        </w:rPr>
        <w:t>Best practice and learnings from methods used by business should be considered</w:t>
      </w:r>
      <w:r w:rsidR="00436120">
        <w:rPr>
          <w:rFonts w:ascii="Azo Sans" w:hAnsi="Azo Sans"/>
          <w:sz w:val="20"/>
          <w:szCs w:val="20"/>
        </w:rPr>
        <w:t xml:space="preserve"> and applied</w:t>
      </w:r>
      <w:r w:rsidR="00A37F34">
        <w:rPr>
          <w:rFonts w:ascii="Azo Sans" w:hAnsi="Azo Sans"/>
          <w:sz w:val="20"/>
          <w:szCs w:val="20"/>
        </w:rPr>
        <w:t xml:space="preserve">. </w:t>
      </w:r>
    </w:p>
    <w:p w14:paraId="33BED02B" w14:textId="02657AE4" w:rsidR="00BC10C3" w:rsidRDefault="00A37F34" w:rsidP="009B1C31">
      <w:pPr>
        <w:rPr>
          <w:rFonts w:ascii="Azo Sans" w:hAnsi="Azo Sans"/>
          <w:sz w:val="20"/>
          <w:szCs w:val="20"/>
        </w:rPr>
      </w:pPr>
      <w:r>
        <w:rPr>
          <w:rFonts w:ascii="Azo Sans" w:hAnsi="Azo Sans"/>
          <w:sz w:val="20"/>
          <w:szCs w:val="20"/>
        </w:rPr>
        <w:t xml:space="preserve">As outlined in response to </w:t>
      </w:r>
      <w:r w:rsidR="002A1728">
        <w:rPr>
          <w:rFonts w:ascii="Azo Sans" w:hAnsi="Azo Sans"/>
          <w:sz w:val="20"/>
          <w:szCs w:val="20"/>
        </w:rPr>
        <w:t>Q</w:t>
      </w:r>
      <w:r>
        <w:rPr>
          <w:rFonts w:ascii="Azo Sans" w:hAnsi="Azo Sans"/>
          <w:sz w:val="20"/>
          <w:szCs w:val="20"/>
        </w:rPr>
        <w:t xml:space="preserve">1, IOM3 and other professional bodies </w:t>
      </w:r>
      <w:r w:rsidR="002A1728">
        <w:rPr>
          <w:rFonts w:ascii="Azo Sans" w:hAnsi="Azo Sans"/>
          <w:sz w:val="20"/>
          <w:szCs w:val="20"/>
        </w:rPr>
        <w:t>provide insight from a range of expert perspectives and can help to inform</w:t>
      </w:r>
      <w:r w:rsidR="00EF1EE7">
        <w:rPr>
          <w:rFonts w:ascii="Azo Sans" w:hAnsi="Azo Sans"/>
          <w:sz w:val="20"/>
          <w:szCs w:val="20"/>
        </w:rPr>
        <w:t xml:space="preserve"> the analysis even where data sources are less appropriate. Together with </w:t>
      </w:r>
      <w:r w:rsidR="00561894">
        <w:rPr>
          <w:rFonts w:ascii="Azo Sans" w:hAnsi="Azo Sans"/>
          <w:sz w:val="20"/>
          <w:szCs w:val="20"/>
        </w:rPr>
        <w:t>other source</w:t>
      </w:r>
      <w:r w:rsidR="007F7681">
        <w:rPr>
          <w:rFonts w:ascii="Azo Sans" w:hAnsi="Azo Sans"/>
          <w:sz w:val="20"/>
          <w:szCs w:val="20"/>
        </w:rPr>
        <w:t>s</w:t>
      </w:r>
      <w:r w:rsidR="00561894">
        <w:rPr>
          <w:rFonts w:ascii="Azo Sans" w:hAnsi="Azo Sans"/>
          <w:sz w:val="20"/>
          <w:szCs w:val="20"/>
        </w:rPr>
        <w:t xml:space="preserve"> of complementary information such as </w:t>
      </w:r>
      <w:r w:rsidR="009B1C31">
        <w:rPr>
          <w:rFonts w:ascii="Azo Sans" w:hAnsi="Azo Sans"/>
          <w:sz w:val="20"/>
          <w:szCs w:val="20"/>
        </w:rPr>
        <w:t xml:space="preserve">the RTOs, Catapult Centres </w:t>
      </w:r>
      <w:r w:rsidR="00952E77" w:rsidRPr="00952E77">
        <w:rPr>
          <w:rFonts w:ascii="Azo Sans" w:hAnsi="Azo Sans"/>
          <w:sz w:val="20"/>
          <w:szCs w:val="20"/>
        </w:rPr>
        <w:t>and specialist bodies</w:t>
      </w:r>
      <w:r w:rsidR="00BC10C3">
        <w:rPr>
          <w:rFonts w:ascii="Azo Sans" w:hAnsi="Azo Sans"/>
          <w:sz w:val="20"/>
          <w:szCs w:val="20"/>
        </w:rPr>
        <w:t xml:space="preserve"> (for example </w:t>
      </w:r>
      <w:r w:rsidR="00952E77" w:rsidRPr="00952E77">
        <w:rPr>
          <w:rFonts w:ascii="Azo Sans" w:hAnsi="Azo Sans"/>
          <w:sz w:val="20"/>
          <w:szCs w:val="20"/>
        </w:rPr>
        <w:t>APC and ATI</w:t>
      </w:r>
      <w:r w:rsidR="00561894">
        <w:rPr>
          <w:rFonts w:ascii="Azo Sans" w:hAnsi="Azo Sans"/>
          <w:sz w:val="20"/>
          <w:szCs w:val="20"/>
        </w:rPr>
        <w:t xml:space="preserve">) this can help to build a reliable picture. </w:t>
      </w:r>
      <w:r w:rsidR="006C40FE">
        <w:rPr>
          <w:rFonts w:ascii="Azo Sans" w:hAnsi="Azo Sans"/>
          <w:sz w:val="20"/>
          <w:szCs w:val="20"/>
        </w:rPr>
        <w:t xml:space="preserve">It is important to </w:t>
      </w:r>
      <w:r w:rsidR="00561894">
        <w:rPr>
          <w:rFonts w:ascii="Azo Sans" w:hAnsi="Azo Sans"/>
          <w:sz w:val="20"/>
          <w:szCs w:val="20"/>
        </w:rPr>
        <w:t>develop</w:t>
      </w:r>
      <w:r w:rsidR="006C40FE">
        <w:rPr>
          <w:rFonts w:ascii="Azo Sans" w:hAnsi="Azo Sans"/>
          <w:sz w:val="20"/>
          <w:szCs w:val="20"/>
        </w:rPr>
        <w:t xml:space="preserve"> impartial and balanced assessments and e</w:t>
      </w:r>
      <w:r w:rsidR="00BC10C3">
        <w:rPr>
          <w:rFonts w:ascii="Azo Sans" w:hAnsi="Azo Sans"/>
          <w:sz w:val="20"/>
          <w:szCs w:val="20"/>
        </w:rPr>
        <w:t xml:space="preserve">ngaging specialists in technology areas to undertake horizon scanning would be beneficial. </w:t>
      </w:r>
    </w:p>
    <w:p w14:paraId="39E66FEF" w14:textId="77777777" w:rsidR="00781076" w:rsidRPr="00274526" w:rsidRDefault="00781076" w:rsidP="00781076">
      <w:pPr>
        <w:numPr>
          <w:ilvl w:val="0"/>
          <w:numId w:val="1"/>
        </w:numPr>
        <w:rPr>
          <w:rFonts w:ascii="Azo Sans" w:hAnsi="Azo Sans"/>
          <w:b/>
          <w:bCs/>
          <w:sz w:val="20"/>
          <w:szCs w:val="20"/>
        </w:rPr>
      </w:pPr>
      <w:r w:rsidRPr="00274526">
        <w:rPr>
          <w:rFonts w:ascii="Azo Sans" w:hAnsi="Azo Sans"/>
          <w:b/>
          <w:bCs/>
          <w:sz w:val="20"/>
          <w:szCs w:val="20"/>
        </w:rPr>
        <w:t>How should the UK government incorporate foundational sectors and value chains into this analysis?</w:t>
      </w:r>
    </w:p>
    <w:p w14:paraId="4B3B50AD" w14:textId="013DD88E" w:rsidR="00F05D8A" w:rsidRDefault="00F05D8A" w:rsidP="00DE4CED">
      <w:pPr>
        <w:rPr>
          <w:rFonts w:ascii="Azo Sans" w:hAnsi="Azo Sans"/>
          <w:sz w:val="20"/>
          <w:szCs w:val="20"/>
        </w:rPr>
      </w:pPr>
      <w:r>
        <w:rPr>
          <w:rFonts w:ascii="Azo Sans" w:hAnsi="Azo Sans"/>
          <w:sz w:val="20"/>
          <w:szCs w:val="20"/>
        </w:rPr>
        <w:t xml:space="preserve">IOM3 welcomes the acknowledgement of the underpinning capabilities in foundational sectors and value chains that are necessary if the UK is to be successful in the identified priority sectors. </w:t>
      </w:r>
    </w:p>
    <w:p w14:paraId="1232D22E" w14:textId="2309B660" w:rsidR="00DE4CED" w:rsidRDefault="00DE4CED" w:rsidP="00DE4CED">
      <w:pPr>
        <w:rPr>
          <w:rFonts w:ascii="Azo Sans" w:hAnsi="Azo Sans"/>
          <w:sz w:val="20"/>
          <w:szCs w:val="20"/>
        </w:rPr>
      </w:pPr>
      <w:r>
        <w:rPr>
          <w:rFonts w:ascii="Azo Sans" w:hAnsi="Azo Sans"/>
          <w:sz w:val="20"/>
          <w:szCs w:val="20"/>
        </w:rPr>
        <w:t xml:space="preserve">It is important </w:t>
      </w:r>
      <w:r w:rsidR="003737C9">
        <w:rPr>
          <w:rFonts w:ascii="Azo Sans" w:hAnsi="Azo Sans"/>
          <w:sz w:val="20"/>
          <w:szCs w:val="20"/>
        </w:rPr>
        <w:t xml:space="preserve">to adopt </w:t>
      </w:r>
      <w:r>
        <w:rPr>
          <w:rFonts w:ascii="Azo Sans" w:hAnsi="Azo Sans"/>
          <w:sz w:val="20"/>
          <w:szCs w:val="20"/>
        </w:rPr>
        <w:t xml:space="preserve">a broad </w:t>
      </w:r>
      <w:r w:rsidR="003737C9">
        <w:rPr>
          <w:rFonts w:ascii="Azo Sans" w:hAnsi="Azo Sans"/>
          <w:sz w:val="20"/>
          <w:szCs w:val="20"/>
        </w:rPr>
        <w:t>perspective</w:t>
      </w:r>
      <w:r>
        <w:rPr>
          <w:rFonts w:ascii="Azo Sans" w:hAnsi="Azo Sans"/>
          <w:sz w:val="20"/>
          <w:szCs w:val="20"/>
        </w:rPr>
        <w:t xml:space="preserve"> when </w:t>
      </w:r>
      <w:r w:rsidRPr="009B1C31">
        <w:rPr>
          <w:rFonts w:ascii="Azo Sans" w:hAnsi="Azo Sans"/>
          <w:sz w:val="20"/>
          <w:szCs w:val="20"/>
        </w:rPr>
        <w:t>thinking about foundational industries</w:t>
      </w:r>
      <w:r w:rsidR="003737C9">
        <w:rPr>
          <w:rFonts w:ascii="Azo Sans" w:hAnsi="Azo Sans"/>
          <w:sz w:val="20"/>
          <w:szCs w:val="20"/>
        </w:rPr>
        <w:t>, capturing not only</w:t>
      </w:r>
      <w:r w:rsidRPr="009B1C31">
        <w:rPr>
          <w:rFonts w:ascii="Azo Sans" w:hAnsi="Azo Sans"/>
          <w:sz w:val="20"/>
          <w:szCs w:val="20"/>
        </w:rPr>
        <w:t xml:space="preserve"> </w:t>
      </w:r>
      <w:r>
        <w:rPr>
          <w:rFonts w:ascii="Azo Sans" w:hAnsi="Azo Sans"/>
          <w:sz w:val="20"/>
          <w:szCs w:val="20"/>
        </w:rPr>
        <w:t>traditional</w:t>
      </w:r>
      <w:r w:rsidRPr="009B1C31">
        <w:rPr>
          <w:rFonts w:ascii="Azo Sans" w:hAnsi="Azo Sans"/>
          <w:sz w:val="20"/>
          <w:szCs w:val="20"/>
        </w:rPr>
        <w:t xml:space="preserve"> "foundation industries" but </w:t>
      </w:r>
      <w:r w:rsidR="00A71268">
        <w:rPr>
          <w:rFonts w:ascii="Azo Sans" w:hAnsi="Azo Sans"/>
          <w:sz w:val="20"/>
          <w:szCs w:val="20"/>
        </w:rPr>
        <w:t xml:space="preserve">also wider </w:t>
      </w:r>
      <w:r w:rsidR="00FA3F40">
        <w:rPr>
          <w:rFonts w:ascii="Azo Sans" w:hAnsi="Azo Sans"/>
          <w:sz w:val="20"/>
          <w:szCs w:val="20"/>
        </w:rPr>
        <w:t>materials</w:t>
      </w:r>
      <w:r w:rsidR="003737C9">
        <w:rPr>
          <w:rFonts w:ascii="Azo Sans" w:hAnsi="Azo Sans"/>
          <w:sz w:val="20"/>
          <w:szCs w:val="20"/>
        </w:rPr>
        <w:t xml:space="preserve"> sectors</w:t>
      </w:r>
      <w:r w:rsidR="00E934CD" w:rsidRPr="00E934CD">
        <w:rPr>
          <w:rFonts w:ascii="Azo Sans" w:hAnsi="Azo Sans"/>
          <w:sz w:val="20"/>
          <w:szCs w:val="20"/>
        </w:rPr>
        <w:t xml:space="preserve"> </w:t>
      </w:r>
      <w:r w:rsidR="00E934CD">
        <w:rPr>
          <w:rFonts w:ascii="Azo Sans" w:hAnsi="Azo Sans"/>
          <w:sz w:val="20"/>
          <w:szCs w:val="20"/>
        </w:rPr>
        <w:t xml:space="preserve">along with their value chains and lifecycle management. </w:t>
      </w:r>
      <w:r w:rsidR="00FA3F40">
        <w:rPr>
          <w:rFonts w:ascii="Azo Sans" w:hAnsi="Azo Sans"/>
          <w:sz w:val="20"/>
          <w:szCs w:val="20"/>
        </w:rPr>
        <w:t xml:space="preserve"> </w:t>
      </w:r>
      <w:r w:rsidR="00E934CD">
        <w:rPr>
          <w:rFonts w:ascii="Azo Sans" w:hAnsi="Azo Sans"/>
          <w:sz w:val="20"/>
          <w:szCs w:val="20"/>
        </w:rPr>
        <w:t>Materials underpin all growth sectors, and their value chains are integral to success of the strategy.</w:t>
      </w:r>
      <w:r w:rsidR="006519EA">
        <w:rPr>
          <w:rFonts w:ascii="Azo Sans" w:hAnsi="Azo Sans"/>
          <w:sz w:val="20"/>
          <w:szCs w:val="20"/>
        </w:rPr>
        <w:t xml:space="preserve"> </w:t>
      </w:r>
      <w:r w:rsidR="00F05D8A">
        <w:rPr>
          <w:rFonts w:ascii="Azo Sans" w:hAnsi="Azo Sans"/>
          <w:sz w:val="20"/>
          <w:szCs w:val="20"/>
        </w:rPr>
        <w:t>We cannot have secure, competitive growth driving sectors if there is not access to a secure and stable supply chain for materials, components and sub-systems.</w:t>
      </w:r>
      <w:r w:rsidR="00522D54">
        <w:rPr>
          <w:rFonts w:ascii="Azo Sans" w:hAnsi="Azo Sans"/>
          <w:sz w:val="20"/>
          <w:szCs w:val="20"/>
        </w:rPr>
        <w:t xml:space="preserve"> </w:t>
      </w:r>
    </w:p>
    <w:p w14:paraId="10BC3036" w14:textId="788383C5" w:rsidR="00EC6A93" w:rsidRDefault="00A71268" w:rsidP="009B1C31">
      <w:pPr>
        <w:rPr>
          <w:rFonts w:ascii="Azo Sans" w:hAnsi="Azo Sans"/>
          <w:sz w:val="20"/>
          <w:szCs w:val="20"/>
        </w:rPr>
      </w:pPr>
      <w:r w:rsidRPr="00A71268">
        <w:rPr>
          <w:rFonts w:ascii="Azo Sans" w:hAnsi="Azo Sans"/>
          <w:sz w:val="20"/>
          <w:szCs w:val="20"/>
        </w:rPr>
        <w:t>Conducting value chain analyses of growth sectors and their subsectors will help identify critical inputs and infrastructure, revealing likely overlaps and interdependencies.</w:t>
      </w:r>
      <w:r>
        <w:rPr>
          <w:rFonts w:ascii="Azo Sans" w:hAnsi="Azo Sans"/>
          <w:sz w:val="20"/>
          <w:szCs w:val="20"/>
        </w:rPr>
        <w:t xml:space="preserve"> </w:t>
      </w:r>
      <w:r w:rsidR="003737C9">
        <w:rPr>
          <w:rFonts w:ascii="Azo Sans" w:hAnsi="Azo Sans"/>
          <w:sz w:val="20"/>
          <w:szCs w:val="20"/>
        </w:rPr>
        <w:t>Some</w:t>
      </w:r>
      <w:r w:rsidR="00EC6A93">
        <w:rPr>
          <w:rFonts w:ascii="Azo Sans" w:hAnsi="Azo Sans"/>
          <w:sz w:val="20"/>
          <w:szCs w:val="20"/>
        </w:rPr>
        <w:t xml:space="preserve"> of these foundational sectors may warrant</w:t>
      </w:r>
      <w:r>
        <w:rPr>
          <w:rFonts w:ascii="Azo Sans" w:hAnsi="Azo Sans"/>
          <w:sz w:val="20"/>
          <w:szCs w:val="20"/>
        </w:rPr>
        <w:t xml:space="preserve"> and require</w:t>
      </w:r>
      <w:r w:rsidR="00EC6A93">
        <w:rPr>
          <w:rFonts w:ascii="Azo Sans" w:hAnsi="Azo Sans"/>
          <w:sz w:val="20"/>
          <w:szCs w:val="20"/>
        </w:rPr>
        <w:t xml:space="preserve"> their own sector plans given their contribution to </w:t>
      </w:r>
      <w:r w:rsidR="00FA3F40">
        <w:rPr>
          <w:rFonts w:ascii="Azo Sans" w:hAnsi="Azo Sans"/>
          <w:sz w:val="20"/>
          <w:szCs w:val="20"/>
        </w:rPr>
        <w:t xml:space="preserve">the objectives of the strategy including growth, net zero, regional growth and economic security and resilience. </w:t>
      </w:r>
    </w:p>
    <w:p w14:paraId="066534E0" w14:textId="0CC3C388" w:rsidR="00F83981" w:rsidRDefault="008D262A" w:rsidP="00A71268">
      <w:pPr>
        <w:rPr>
          <w:rFonts w:ascii="Azo Sans" w:hAnsi="Azo Sans"/>
          <w:sz w:val="20"/>
          <w:szCs w:val="20"/>
        </w:rPr>
      </w:pPr>
      <w:r>
        <w:rPr>
          <w:rFonts w:ascii="Azo Sans" w:hAnsi="Azo Sans"/>
          <w:sz w:val="20"/>
          <w:szCs w:val="20"/>
        </w:rPr>
        <w:t>In line with objectives of the Strategy, t</w:t>
      </w:r>
      <w:r w:rsidR="00A71268" w:rsidRPr="00A71268">
        <w:rPr>
          <w:rFonts w:ascii="Azo Sans" w:hAnsi="Azo Sans"/>
          <w:sz w:val="20"/>
          <w:szCs w:val="20"/>
        </w:rPr>
        <w:t>he analysis should consider the UK's capabilities, comparative advantages, and how these sectors support national resilience.</w:t>
      </w:r>
      <w:r w:rsidR="00454740">
        <w:rPr>
          <w:rFonts w:ascii="Azo Sans" w:hAnsi="Azo Sans"/>
          <w:sz w:val="20"/>
          <w:szCs w:val="20"/>
        </w:rPr>
        <w:t xml:space="preserve"> </w:t>
      </w:r>
    </w:p>
    <w:p w14:paraId="109EC398" w14:textId="1635785C" w:rsidR="00FA3F40" w:rsidRDefault="00A71268" w:rsidP="009B1C31">
      <w:pPr>
        <w:rPr>
          <w:rFonts w:ascii="Azo Sans" w:hAnsi="Azo Sans"/>
          <w:sz w:val="20"/>
          <w:szCs w:val="20"/>
        </w:rPr>
      </w:pPr>
      <w:r>
        <w:rPr>
          <w:rFonts w:ascii="Azo Sans" w:hAnsi="Azo Sans"/>
          <w:sz w:val="20"/>
          <w:szCs w:val="20"/>
        </w:rPr>
        <w:t xml:space="preserve">To address </w:t>
      </w:r>
      <w:r w:rsidR="00E934CD">
        <w:rPr>
          <w:rFonts w:ascii="Azo Sans" w:hAnsi="Azo Sans"/>
          <w:sz w:val="20"/>
          <w:szCs w:val="20"/>
        </w:rPr>
        <w:t>the fundamental nature of materials and their key underpinning role</w:t>
      </w:r>
      <w:r>
        <w:rPr>
          <w:rFonts w:ascii="Azo Sans" w:hAnsi="Azo Sans"/>
          <w:sz w:val="20"/>
          <w:szCs w:val="20"/>
        </w:rPr>
        <w:t>, a</w:t>
      </w:r>
      <w:r w:rsidR="00DE4CED">
        <w:rPr>
          <w:rFonts w:ascii="Azo Sans" w:hAnsi="Azo Sans"/>
          <w:sz w:val="20"/>
          <w:szCs w:val="20"/>
        </w:rPr>
        <w:t xml:space="preserve"> cross-government cross-economy materials strategy should be developed and implemented</w:t>
      </w:r>
      <w:r w:rsidR="008B666C">
        <w:rPr>
          <w:rFonts w:ascii="Azo Sans" w:hAnsi="Azo Sans"/>
          <w:sz w:val="20"/>
          <w:szCs w:val="20"/>
        </w:rPr>
        <w:t xml:space="preserve">. Within the framework of this Industrial Strategy, </w:t>
      </w:r>
      <w:r w:rsidR="00A05DE6">
        <w:rPr>
          <w:rFonts w:ascii="Azo Sans" w:hAnsi="Azo Sans"/>
          <w:sz w:val="20"/>
          <w:szCs w:val="20"/>
        </w:rPr>
        <w:t xml:space="preserve">given their vital role across multiple areas, </w:t>
      </w:r>
      <w:r w:rsidR="008B666C">
        <w:rPr>
          <w:rFonts w:ascii="Azo Sans" w:hAnsi="Azo Sans"/>
          <w:sz w:val="20"/>
          <w:szCs w:val="20"/>
        </w:rPr>
        <w:t xml:space="preserve">a sector plan for materials </w:t>
      </w:r>
      <w:r w:rsidR="00C65979">
        <w:rPr>
          <w:rFonts w:ascii="Azo Sans" w:hAnsi="Azo Sans"/>
          <w:sz w:val="20"/>
          <w:szCs w:val="20"/>
        </w:rPr>
        <w:t xml:space="preserve">could be developed. </w:t>
      </w:r>
    </w:p>
    <w:p w14:paraId="6081011D" w14:textId="32D25B6B" w:rsidR="00DE4CED" w:rsidRDefault="00DE4CED" w:rsidP="009B1C31">
      <w:pPr>
        <w:rPr>
          <w:rFonts w:ascii="Azo Sans" w:hAnsi="Azo Sans"/>
          <w:sz w:val="20"/>
          <w:szCs w:val="20"/>
        </w:rPr>
      </w:pPr>
      <w:r w:rsidRPr="00DE4CED">
        <w:rPr>
          <w:rFonts w:ascii="Azo Sans" w:hAnsi="Azo Sans"/>
          <w:sz w:val="20"/>
          <w:szCs w:val="20"/>
        </w:rPr>
        <w:t xml:space="preserve">Materials and minerals </w:t>
      </w:r>
      <w:r w:rsidR="00E934CD">
        <w:rPr>
          <w:rFonts w:ascii="Azo Sans" w:hAnsi="Azo Sans"/>
          <w:sz w:val="20"/>
          <w:szCs w:val="20"/>
        </w:rPr>
        <w:t xml:space="preserve">and the ability to transform them into key goods </w:t>
      </w:r>
      <w:r w:rsidRPr="00DE4CED">
        <w:rPr>
          <w:rFonts w:ascii="Azo Sans" w:hAnsi="Azo Sans"/>
          <w:sz w:val="20"/>
          <w:szCs w:val="20"/>
        </w:rPr>
        <w:t xml:space="preserve">are essential to the current and future prosperity, wellbeing and security of UK society. The extraction and conversion of materials to goods and services underpins our economy and our daily life. In an increasingly uncertain world, our national security could depend </w:t>
      </w:r>
      <w:r w:rsidR="00E934CD">
        <w:rPr>
          <w:rFonts w:ascii="Azo Sans" w:hAnsi="Azo Sans"/>
          <w:sz w:val="20"/>
          <w:szCs w:val="20"/>
        </w:rPr>
        <w:t xml:space="preserve">not only </w:t>
      </w:r>
      <w:r w:rsidRPr="00DE4CED">
        <w:rPr>
          <w:rFonts w:ascii="Azo Sans" w:hAnsi="Azo Sans"/>
          <w:sz w:val="20"/>
          <w:szCs w:val="20"/>
        </w:rPr>
        <w:t>on access to specific materials</w:t>
      </w:r>
      <w:r w:rsidR="00E934CD">
        <w:rPr>
          <w:rFonts w:ascii="Azo Sans" w:hAnsi="Azo Sans"/>
          <w:sz w:val="20"/>
          <w:szCs w:val="20"/>
        </w:rPr>
        <w:t>, but also on</w:t>
      </w:r>
      <w:r w:rsidRPr="00DE4CED">
        <w:rPr>
          <w:rFonts w:ascii="Azo Sans" w:hAnsi="Azo Sans"/>
          <w:sz w:val="20"/>
          <w:szCs w:val="20"/>
        </w:rPr>
        <w:t xml:space="preserve"> the industrial capacity to exploit them.</w:t>
      </w:r>
    </w:p>
    <w:p w14:paraId="249786FA" w14:textId="5B0EB7B8" w:rsidR="00A71268" w:rsidRDefault="00D459D0" w:rsidP="009B1C31">
      <w:pPr>
        <w:rPr>
          <w:rFonts w:ascii="Azo Sans" w:hAnsi="Azo Sans"/>
          <w:sz w:val="20"/>
          <w:szCs w:val="20"/>
        </w:rPr>
      </w:pPr>
      <w:r w:rsidRPr="00DE4CED">
        <w:rPr>
          <w:rFonts w:ascii="Azo Sans" w:hAnsi="Azo Sans"/>
          <w:sz w:val="20"/>
          <w:szCs w:val="20"/>
        </w:rPr>
        <w:t xml:space="preserve">Recent global events and changes in geopolitics have highlighted the vulnerability in supply chains of materials. This has been reflected by resource policy developments in </w:t>
      </w:r>
      <w:proofErr w:type="gramStart"/>
      <w:r w:rsidRPr="00DE4CED">
        <w:rPr>
          <w:rFonts w:ascii="Azo Sans" w:hAnsi="Azo Sans"/>
          <w:sz w:val="20"/>
          <w:szCs w:val="20"/>
        </w:rPr>
        <w:t>a number of</w:t>
      </w:r>
      <w:proofErr w:type="gramEnd"/>
      <w:r w:rsidRPr="00DE4CED">
        <w:rPr>
          <w:rFonts w:ascii="Azo Sans" w:hAnsi="Azo Sans"/>
          <w:sz w:val="20"/>
          <w:szCs w:val="20"/>
        </w:rPr>
        <w:t xml:space="preserve"> countries and business action to restructure supply chains and reduce risks. Alongside supply vulnerability, the </w:t>
      </w:r>
      <w:r>
        <w:rPr>
          <w:rFonts w:ascii="Azo Sans" w:hAnsi="Azo Sans"/>
          <w:sz w:val="20"/>
          <w:szCs w:val="20"/>
        </w:rPr>
        <w:t xml:space="preserve">demand </w:t>
      </w:r>
      <w:r w:rsidR="00454740">
        <w:rPr>
          <w:rFonts w:ascii="Azo Sans" w:hAnsi="Azo Sans"/>
          <w:sz w:val="20"/>
          <w:szCs w:val="20"/>
        </w:rPr>
        <w:t>for many materials –</w:t>
      </w:r>
      <w:r w:rsidR="00A71268">
        <w:rPr>
          <w:rFonts w:ascii="Azo Sans" w:hAnsi="Azo Sans"/>
          <w:sz w:val="20"/>
          <w:szCs w:val="20"/>
        </w:rPr>
        <w:t xml:space="preserve"> </w:t>
      </w:r>
      <w:r w:rsidR="00454740">
        <w:rPr>
          <w:rFonts w:ascii="Azo Sans" w:hAnsi="Azo Sans"/>
          <w:sz w:val="20"/>
          <w:szCs w:val="20"/>
        </w:rPr>
        <w:t xml:space="preserve">including critical materials – </w:t>
      </w:r>
      <w:r>
        <w:rPr>
          <w:rFonts w:ascii="Azo Sans" w:hAnsi="Azo Sans"/>
          <w:sz w:val="20"/>
          <w:szCs w:val="20"/>
        </w:rPr>
        <w:t xml:space="preserve">continues to </w:t>
      </w:r>
      <w:r w:rsidR="00454740">
        <w:rPr>
          <w:rFonts w:ascii="Azo Sans" w:hAnsi="Azo Sans"/>
          <w:sz w:val="20"/>
          <w:szCs w:val="20"/>
        </w:rPr>
        <w:t xml:space="preserve">grow significantly to support modern demands and clean energy industries. </w:t>
      </w:r>
      <w:r w:rsidR="00A71268" w:rsidRPr="00A71268">
        <w:rPr>
          <w:rFonts w:ascii="Azo Sans" w:hAnsi="Azo Sans"/>
          <w:sz w:val="20"/>
          <w:szCs w:val="20"/>
        </w:rPr>
        <w:t>This surge in demand presents a significant resilience risk for the UK, impacting both decarbonisation efforts and economic prosperity.</w:t>
      </w:r>
    </w:p>
    <w:p w14:paraId="01BFF46A" w14:textId="5E465752" w:rsidR="00DE4CED" w:rsidRDefault="00DE4CED" w:rsidP="009B1C31">
      <w:pPr>
        <w:rPr>
          <w:rFonts w:ascii="Azo Sans" w:hAnsi="Azo Sans"/>
          <w:sz w:val="20"/>
          <w:szCs w:val="20"/>
        </w:rPr>
      </w:pPr>
      <w:r w:rsidRPr="00DE4CED">
        <w:rPr>
          <w:rFonts w:ascii="Azo Sans" w:hAnsi="Azo Sans"/>
          <w:sz w:val="20"/>
          <w:szCs w:val="20"/>
        </w:rPr>
        <w:t>Many of the technologies</w:t>
      </w:r>
      <w:r w:rsidR="00D3122A">
        <w:rPr>
          <w:rFonts w:ascii="Azo Sans" w:hAnsi="Azo Sans"/>
          <w:sz w:val="20"/>
          <w:szCs w:val="20"/>
        </w:rPr>
        <w:t xml:space="preserve"> </w:t>
      </w:r>
      <w:r w:rsidRPr="00DE4CED">
        <w:rPr>
          <w:rFonts w:ascii="Azo Sans" w:hAnsi="Azo Sans"/>
          <w:sz w:val="20"/>
          <w:szCs w:val="20"/>
        </w:rPr>
        <w:t>we are counting</w:t>
      </w:r>
      <w:r w:rsidR="00947499">
        <w:rPr>
          <w:rFonts w:ascii="Azo Sans" w:hAnsi="Azo Sans"/>
          <w:sz w:val="20"/>
          <w:szCs w:val="20"/>
        </w:rPr>
        <w:t xml:space="preserve"> on within the growth driving sectors and to</w:t>
      </w:r>
      <w:r w:rsidRPr="00DE4CED">
        <w:rPr>
          <w:rFonts w:ascii="Azo Sans" w:hAnsi="Azo Sans"/>
          <w:sz w:val="20"/>
          <w:szCs w:val="20"/>
        </w:rPr>
        <w:t xml:space="preserve"> reach net</w:t>
      </w:r>
      <w:r w:rsidR="004A4F1A">
        <w:rPr>
          <w:rFonts w:ascii="Azo Sans" w:hAnsi="Azo Sans"/>
          <w:sz w:val="20"/>
          <w:szCs w:val="20"/>
        </w:rPr>
        <w:t xml:space="preserve"> </w:t>
      </w:r>
      <w:r w:rsidRPr="00DE4CED">
        <w:rPr>
          <w:rFonts w:ascii="Azo Sans" w:hAnsi="Azo Sans"/>
          <w:sz w:val="20"/>
          <w:szCs w:val="20"/>
        </w:rPr>
        <w:t>zero greenhouse gas emissions rely on materials, minerals, and mining</w:t>
      </w:r>
      <w:r w:rsidR="00A71268">
        <w:rPr>
          <w:rFonts w:ascii="Azo Sans" w:hAnsi="Azo Sans"/>
          <w:sz w:val="20"/>
          <w:szCs w:val="20"/>
        </w:rPr>
        <w:t xml:space="preserve">. These include </w:t>
      </w:r>
      <w:r w:rsidRPr="00DE4CED">
        <w:rPr>
          <w:rFonts w:ascii="Azo Sans" w:hAnsi="Azo Sans"/>
          <w:sz w:val="20"/>
          <w:szCs w:val="20"/>
        </w:rPr>
        <w:t>lithium and cobalt for batteries, composites for lighter vehicles</w:t>
      </w:r>
      <w:r w:rsidR="00A71268">
        <w:rPr>
          <w:rFonts w:ascii="Azo Sans" w:hAnsi="Azo Sans"/>
          <w:sz w:val="20"/>
          <w:szCs w:val="20"/>
        </w:rPr>
        <w:t>, packaging solutions</w:t>
      </w:r>
      <w:r w:rsidRPr="00DE4CED">
        <w:rPr>
          <w:rFonts w:ascii="Azo Sans" w:hAnsi="Azo Sans"/>
          <w:sz w:val="20"/>
          <w:szCs w:val="20"/>
        </w:rPr>
        <w:t xml:space="preserve"> to avoid food waste</w:t>
      </w:r>
      <w:r w:rsidR="00A71268">
        <w:rPr>
          <w:rFonts w:ascii="Azo Sans" w:hAnsi="Azo Sans"/>
          <w:sz w:val="20"/>
          <w:szCs w:val="20"/>
        </w:rPr>
        <w:t>,</w:t>
      </w:r>
      <w:r w:rsidRPr="00DE4CED">
        <w:rPr>
          <w:rFonts w:ascii="Azo Sans" w:hAnsi="Azo Sans"/>
          <w:sz w:val="20"/>
          <w:szCs w:val="20"/>
        </w:rPr>
        <w:t xml:space="preserve"> and concrete and steel for wind turbines. </w:t>
      </w:r>
      <w:r w:rsidR="00A71268">
        <w:rPr>
          <w:rFonts w:ascii="Azo Sans" w:hAnsi="Azo Sans"/>
          <w:sz w:val="20"/>
          <w:szCs w:val="20"/>
        </w:rPr>
        <w:t>Furthermore, s</w:t>
      </w:r>
      <w:r w:rsidRPr="00DE4CED">
        <w:rPr>
          <w:rFonts w:ascii="Azo Sans" w:hAnsi="Azo Sans"/>
          <w:sz w:val="20"/>
          <w:szCs w:val="20"/>
        </w:rPr>
        <w:t>ubstantial parts of medicine and health protection rely on materials and novel applications</w:t>
      </w:r>
      <w:r w:rsidR="00A71268">
        <w:rPr>
          <w:rFonts w:ascii="Azo Sans" w:hAnsi="Azo Sans"/>
          <w:sz w:val="20"/>
          <w:szCs w:val="20"/>
        </w:rPr>
        <w:t xml:space="preserve">, </w:t>
      </w:r>
      <w:r w:rsidRPr="00DE4CED">
        <w:rPr>
          <w:rFonts w:ascii="Azo Sans" w:hAnsi="Azo Sans"/>
          <w:sz w:val="20"/>
          <w:szCs w:val="20"/>
        </w:rPr>
        <w:t xml:space="preserve">such as hip replacements, anti-viral surfaces, or implanted devices as well as diagnostics, delivery of vaccines, personal protective equipment and advanced therapeutics. Advanced technologies </w:t>
      </w:r>
      <w:r w:rsidR="00A71268">
        <w:rPr>
          <w:rFonts w:ascii="Azo Sans" w:hAnsi="Azo Sans"/>
          <w:sz w:val="20"/>
          <w:szCs w:val="20"/>
        </w:rPr>
        <w:t>such as</w:t>
      </w:r>
      <w:r w:rsidRPr="00DE4CED">
        <w:rPr>
          <w:rFonts w:ascii="Azo Sans" w:hAnsi="Azo Sans"/>
          <w:sz w:val="20"/>
          <w:szCs w:val="20"/>
        </w:rPr>
        <w:t xml:space="preserve"> smart phones, quantum computing</w:t>
      </w:r>
      <w:r w:rsidR="00A71268">
        <w:rPr>
          <w:rFonts w:ascii="Azo Sans" w:hAnsi="Azo Sans"/>
          <w:sz w:val="20"/>
          <w:szCs w:val="20"/>
        </w:rPr>
        <w:t>,</w:t>
      </w:r>
      <w:r w:rsidRPr="00DE4CED">
        <w:rPr>
          <w:rFonts w:ascii="Azo Sans" w:hAnsi="Azo Sans"/>
          <w:sz w:val="20"/>
          <w:szCs w:val="20"/>
        </w:rPr>
        <w:t xml:space="preserve"> and nuclear fusion are dependent on the materials used to build them.</w:t>
      </w:r>
    </w:p>
    <w:p w14:paraId="7E81C864" w14:textId="6976F7E9" w:rsidR="00DE4CED" w:rsidRDefault="00DE4CED" w:rsidP="00DE4CED">
      <w:pPr>
        <w:rPr>
          <w:rFonts w:ascii="Azo Sans" w:hAnsi="Azo Sans"/>
          <w:sz w:val="20"/>
          <w:szCs w:val="20"/>
        </w:rPr>
      </w:pPr>
      <w:r w:rsidRPr="00DE4CED">
        <w:rPr>
          <w:rFonts w:ascii="Azo Sans" w:hAnsi="Azo Sans"/>
          <w:sz w:val="20"/>
          <w:szCs w:val="20"/>
        </w:rPr>
        <w:t>The technology and equipment we rely on to protect our national security requires key materials to be available, as well as the materials-based industrial capacity and capability to produce them. The UK defence sector adds £9.8 billion in value add to the UK economy, exports £7.4 billion worth of products and directly employs over 147,000 people across all regions and nations of the UK</w:t>
      </w:r>
      <w:r w:rsidR="00A71268">
        <w:rPr>
          <w:rFonts w:ascii="Azo Sans" w:hAnsi="Azo Sans"/>
          <w:sz w:val="20"/>
          <w:szCs w:val="20"/>
        </w:rPr>
        <w:t>,</w:t>
      </w:r>
      <w:r w:rsidRPr="00DE4CED">
        <w:rPr>
          <w:rFonts w:ascii="Azo Sans" w:hAnsi="Azo Sans"/>
          <w:sz w:val="20"/>
          <w:szCs w:val="20"/>
        </w:rPr>
        <w:t xml:space="preserve"> including 6900 apprentices </w:t>
      </w:r>
      <w:r w:rsidRPr="00DE4CED">
        <w:rPr>
          <w:rFonts w:ascii="Azo Sans" w:hAnsi="Azo Sans"/>
          <w:sz w:val="20"/>
          <w:szCs w:val="20"/>
          <w:vertAlign w:val="superscript"/>
        </w:rPr>
        <w:footnoteReference w:id="1"/>
      </w:r>
      <w:r w:rsidRPr="00DE4CED">
        <w:rPr>
          <w:rFonts w:ascii="Azo Sans" w:hAnsi="Azo Sans"/>
          <w:sz w:val="20"/>
          <w:szCs w:val="20"/>
        </w:rPr>
        <w:t>. The sector requires a variety of materials and custom-made components to manufacture products and is currently heavily reliant on imports</w:t>
      </w:r>
      <w:r w:rsidR="00A71268">
        <w:rPr>
          <w:rFonts w:ascii="Azo Sans" w:hAnsi="Azo Sans"/>
          <w:sz w:val="20"/>
          <w:szCs w:val="20"/>
        </w:rPr>
        <w:t>,</w:t>
      </w:r>
      <w:r w:rsidRPr="00DE4CED">
        <w:rPr>
          <w:rFonts w:ascii="Azo Sans" w:hAnsi="Azo Sans"/>
          <w:sz w:val="20"/>
          <w:szCs w:val="20"/>
        </w:rPr>
        <w:t xml:space="preserve"> including for critical materials. Materials research, development and innovation is fundamental to the future of UK defence and securing strategic and operational technological advantage. </w:t>
      </w:r>
    </w:p>
    <w:p w14:paraId="32B87617" w14:textId="78544B9D" w:rsidR="00072173" w:rsidRDefault="00DE4CED" w:rsidP="00DE4CED">
      <w:pPr>
        <w:rPr>
          <w:rFonts w:ascii="Azo Sans" w:hAnsi="Azo Sans"/>
          <w:sz w:val="20"/>
          <w:szCs w:val="20"/>
        </w:rPr>
      </w:pPr>
      <w:r w:rsidRPr="00DE4CED">
        <w:rPr>
          <w:rFonts w:ascii="Azo Sans" w:hAnsi="Azo Sans"/>
          <w:sz w:val="20"/>
          <w:szCs w:val="20"/>
        </w:rPr>
        <w:t>There is an increasing urgency for the development and application of a range of materials</w:t>
      </w:r>
      <w:r w:rsidR="00BA06C7">
        <w:rPr>
          <w:rFonts w:ascii="Azo Sans" w:hAnsi="Azo Sans"/>
          <w:sz w:val="20"/>
          <w:szCs w:val="20"/>
        </w:rPr>
        <w:t xml:space="preserve"> innovations</w:t>
      </w:r>
      <w:r w:rsidRPr="00DE4CED">
        <w:rPr>
          <w:rFonts w:ascii="Azo Sans" w:hAnsi="Azo Sans"/>
          <w:sz w:val="20"/>
          <w:szCs w:val="20"/>
        </w:rPr>
        <w:t xml:space="preserve"> to meet the global challenges. The timescales to bring new materials to market need accelerating including through development at multiple levels in parallel rather than in sequence and using new computational tools. </w:t>
      </w:r>
      <w:r w:rsidR="00072173">
        <w:rPr>
          <w:rFonts w:ascii="Azo Sans" w:hAnsi="Azo Sans"/>
          <w:sz w:val="20"/>
          <w:szCs w:val="20"/>
        </w:rPr>
        <w:t>In addition to underpinning the growth driving sectors, materials innovation is a growth boosting activity in and of itself. It increases productivity and creates opportunities for the UK to capture a higher market share in fast-growing sectors. Materials are therefore important both as an input into key sectors and for productivity-boosting innovation.</w:t>
      </w:r>
    </w:p>
    <w:p w14:paraId="78822EB8" w14:textId="77777777" w:rsidR="00072173" w:rsidRDefault="00072173" w:rsidP="00072173">
      <w:pPr>
        <w:rPr>
          <w:rFonts w:ascii="Azo Sans" w:hAnsi="Azo Sans"/>
          <w:sz w:val="20"/>
          <w:szCs w:val="20"/>
        </w:rPr>
      </w:pPr>
      <w:r w:rsidRPr="00DE4CED">
        <w:rPr>
          <w:rFonts w:ascii="Azo Sans" w:hAnsi="Azo Sans"/>
          <w:sz w:val="20"/>
          <w:szCs w:val="20"/>
        </w:rPr>
        <w:t>Whilst critical enablers of the transition and fundamental to healthy living, materials and their extraction and processing are also a significant source of greenhouse gas emissions alongside environmental and social impacts and must therefore be managed as responsibly as possible.</w:t>
      </w:r>
    </w:p>
    <w:p w14:paraId="5881E740" w14:textId="03133DE9" w:rsidR="00594C1A" w:rsidRDefault="00525D03" w:rsidP="00072173">
      <w:pPr>
        <w:rPr>
          <w:rFonts w:ascii="Azo Sans" w:hAnsi="Azo Sans"/>
          <w:sz w:val="20"/>
          <w:szCs w:val="20"/>
        </w:rPr>
      </w:pPr>
      <w:r>
        <w:rPr>
          <w:rFonts w:ascii="Azo Sans" w:hAnsi="Azo Sans"/>
          <w:sz w:val="20"/>
          <w:szCs w:val="20"/>
        </w:rPr>
        <w:t xml:space="preserve">Points to consider for incorporation into the analysis include: </w:t>
      </w:r>
    </w:p>
    <w:p w14:paraId="2F4332EF" w14:textId="47841196" w:rsidR="00525D03" w:rsidRDefault="004C5234" w:rsidP="004C5234">
      <w:pPr>
        <w:pStyle w:val="ListParagraph"/>
        <w:numPr>
          <w:ilvl w:val="0"/>
          <w:numId w:val="24"/>
        </w:numPr>
        <w:rPr>
          <w:rFonts w:ascii="Azo Sans" w:hAnsi="Azo Sans"/>
          <w:sz w:val="20"/>
          <w:szCs w:val="20"/>
        </w:rPr>
      </w:pPr>
      <w:r>
        <w:rPr>
          <w:rFonts w:ascii="Azo Sans" w:hAnsi="Azo Sans"/>
          <w:sz w:val="20"/>
          <w:szCs w:val="20"/>
        </w:rPr>
        <w:t>Consider the entire materials supply chain from raw materials to end-of-</w:t>
      </w:r>
      <w:proofErr w:type="gramStart"/>
      <w:r w:rsidR="00E934CD">
        <w:rPr>
          <w:rFonts w:ascii="Azo Sans" w:hAnsi="Azo Sans"/>
          <w:sz w:val="20"/>
          <w:szCs w:val="20"/>
        </w:rPr>
        <w:t>first-</w:t>
      </w:r>
      <w:r>
        <w:rPr>
          <w:rFonts w:ascii="Azo Sans" w:hAnsi="Azo Sans"/>
          <w:sz w:val="20"/>
          <w:szCs w:val="20"/>
        </w:rPr>
        <w:t>life</w:t>
      </w:r>
      <w:proofErr w:type="gramEnd"/>
      <w:r>
        <w:rPr>
          <w:rFonts w:ascii="Azo Sans" w:hAnsi="Azo Sans"/>
          <w:sz w:val="20"/>
          <w:szCs w:val="20"/>
        </w:rPr>
        <w:t xml:space="preserve"> to maximise the benefit to the UK</w:t>
      </w:r>
    </w:p>
    <w:p w14:paraId="7C81E254" w14:textId="77777777" w:rsidR="00CB6B0C" w:rsidRDefault="00B54567" w:rsidP="00CB6B0C">
      <w:pPr>
        <w:pStyle w:val="ListParagraph"/>
        <w:numPr>
          <w:ilvl w:val="0"/>
          <w:numId w:val="24"/>
        </w:numPr>
        <w:rPr>
          <w:rFonts w:ascii="Azo Sans" w:hAnsi="Azo Sans"/>
          <w:sz w:val="20"/>
          <w:szCs w:val="20"/>
        </w:rPr>
      </w:pPr>
      <w:r>
        <w:rPr>
          <w:rFonts w:ascii="Azo Sans" w:hAnsi="Azo Sans"/>
          <w:sz w:val="20"/>
          <w:szCs w:val="20"/>
        </w:rPr>
        <w:t>Develop a joint up approach to materials across UK government</w:t>
      </w:r>
    </w:p>
    <w:p w14:paraId="027CA931" w14:textId="0E876D89" w:rsidR="00CB6B0C" w:rsidRPr="00CB6B0C" w:rsidRDefault="00B54567" w:rsidP="00CB6B0C">
      <w:pPr>
        <w:pStyle w:val="ListParagraph"/>
        <w:numPr>
          <w:ilvl w:val="0"/>
          <w:numId w:val="24"/>
        </w:numPr>
        <w:rPr>
          <w:rFonts w:ascii="Azo Sans" w:hAnsi="Azo Sans"/>
          <w:sz w:val="20"/>
          <w:szCs w:val="20"/>
        </w:rPr>
      </w:pPr>
      <w:r w:rsidRPr="00CB6B0C">
        <w:rPr>
          <w:rFonts w:ascii="Azo Sans" w:hAnsi="Azo Sans"/>
          <w:sz w:val="20"/>
          <w:szCs w:val="20"/>
        </w:rPr>
        <w:t xml:space="preserve">Lead a shift from the current approach, which </w:t>
      </w:r>
      <w:r w:rsidR="00CB6B0C" w:rsidRPr="00CB6B0C">
        <w:rPr>
          <w:rFonts w:ascii="Azo Sans" w:hAnsi="Azo Sans"/>
          <w:sz w:val="20"/>
          <w:szCs w:val="20"/>
        </w:rPr>
        <w:t>assumes that materials challenges will be largely overcome by the end use sectors, to a more strategic and holistic view of our future needs.</w:t>
      </w:r>
    </w:p>
    <w:p w14:paraId="4275144B" w14:textId="1FD35E22" w:rsidR="00B54567" w:rsidRDefault="00BB4917" w:rsidP="004C5234">
      <w:pPr>
        <w:pStyle w:val="ListParagraph"/>
        <w:numPr>
          <w:ilvl w:val="0"/>
          <w:numId w:val="24"/>
        </w:numPr>
        <w:rPr>
          <w:rFonts w:ascii="Azo Sans" w:hAnsi="Azo Sans"/>
          <w:sz w:val="20"/>
          <w:szCs w:val="20"/>
        </w:rPr>
      </w:pPr>
      <w:r>
        <w:rPr>
          <w:rFonts w:ascii="Azo Sans" w:hAnsi="Azo Sans"/>
          <w:sz w:val="20"/>
          <w:szCs w:val="20"/>
        </w:rPr>
        <w:t>Consider and protect capabilities, supply chains and technologies of strategic</w:t>
      </w:r>
      <w:r w:rsidR="006D5EFD">
        <w:rPr>
          <w:rFonts w:ascii="Azo Sans" w:hAnsi="Azo Sans"/>
          <w:sz w:val="20"/>
          <w:szCs w:val="20"/>
        </w:rPr>
        <w:t xml:space="preserve"> </w:t>
      </w:r>
      <w:r>
        <w:rPr>
          <w:rFonts w:ascii="Azo Sans" w:hAnsi="Azo Sans"/>
          <w:sz w:val="20"/>
          <w:szCs w:val="20"/>
        </w:rPr>
        <w:t xml:space="preserve">importance. </w:t>
      </w:r>
    </w:p>
    <w:p w14:paraId="44F3FD94" w14:textId="020ACDD4" w:rsidR="0004020D" w:rsidRPr="00DE4CED" w:rsidRDefault="0004020D" w:rsidP="006D5EFD">
      <w:pPr>
        <w:pStyle w:val="ListParagraph"/>
        <w:numPr>
          <w:ilvl w:val="0"/>
          <w:numId w:val="24"/>
        </w:numPr>
        <w:rPr>
          <w:rFonts w:ascii="Azo Sans" w:hAnsi="Azo Sans"/>
          <w:sz w:val="20"/>
          <w:szCs w:val="20"/>
        </w:rPr>
      </w:pPr>
      <w:r w:rsidRPr="00DE4CED">
        <w:rPr>
          <w:rFonts w:ascii="Azo Sans" w:hAnsi="Azo Sans"/>
          <w:sz w:val="20"/>
          <w:szCs w:val="20"/>
        </w:rPr>
        <w:t>Support development of the manufacturing capability to transform materials into the products we need.</w:t>
      </w:r>
    </w:p>
    <w:p w14:paraId="5F53E0F1" w14:textId="7386E068" w:rsidR="0004020D" w:rsidRPr="00DE4CED" w:rsidRDefault="0004020D" w:rsidP="006D5EFD">
      <w:pPr>
        <w:pStyle w:val="ListParagraph"/>
        <w:numPr>
          <w:ilvl w:val="0"/>
          <w:numId w:val="24"/>
        </w:numPr>
        <w:rPr>
          <w:rFonts w:ascii="Azo Sans" w:hAnsi="Azo Sans"/>
          <w:sz w:val="20"/>
          <w:szCs w:val="20"/>
        </w:rPr>
      </w:pPr>
      <w:r w:rsidRPr="00DE4CED">
        <w:rPr>
          <w:rFonts w:ascii="Azo Sans" w:hAnsi="Azo Sans"/>
          <w:sz w:val="20"/>
          <w:szCs w:val="20"/>
        </w:rPr>
        <w:t>Develop the UK’s materials processing industry so that it can capture as much value for its own economy as possible and compete more successfully in global markets.</w:t>
      </w:r>
    </w:p>
    <w:p w14:paraId="2FE97703" w14:textId="185BDDF0" w:rsidR="0004020D" w:rsidRPr="00DE4CED" w:rsidRDefault="0004020D" w:rsidP="006D5EFD">
      <w:pPr>
        <w:pStyle w:val="ListParagraph"/>
        <w:numPr>
          <w:ilvl w:val="0"/>
          <w:numId w:val="24"/>
        </w:numPr>
        <w:rPr>
          <w:rFonts w:ascii="Azo Sans" w:hAnsi="Azo Sans"/>
          <w:sz w:val="20"/>
          <w:szCs w:val="20"/>
        </w:rPr>
      </w:pPr>
      <w:r w:rsidRPr="00DE4CED">
        <w:rPr>
          <w:rFonts w:ascii="Azo Sans" w:hAnsi="Azo Sans"/>
          <w:sz w:val="20"/>
          <w:szCs w:val="20"/>
        </w:rPr>
        <w:t xml:space="preserve">Ensure coordination and collaboration between UK industry and the UK’s world-class R&amp;D ecosystem. </w:t>
      </w:r>
    </w:p>
    <w:p w14:paraId="2A87726D" w14:textId="175DF6D0" w:rsidR="0004020D" w:rsidRPr="00DE4CED" w:rsidRDefault="0004020D" w:rsidP="006D5EFD">
      <w:pPr>
        <w:pStyle w:val="ListParagraph"/>
        <w:numPr>
          <w:ilvl w:val="0"/>
          <w:numId w:val="24"/>
        </w:numPr>
        <w:rPr>
          <w:rFonts w:ascii="Azo Sans" w:hAnsi="Azo Sans"/>
          <w:sz w:val="20"/>
          <w:szCs w:val="20"/>
        </w:rPr>
      </w:pPr>
      <w:r w:rsidRPr="00DE4CED">
        <w:rPr>
          <w:rFonts w:ascii="Azo Sans" w:hAnsi="Azo Sans"/>
          <w:sz w:val="20"/>
          <w:szCs w:val="20"/>
        </w:rPr>
        <w:t>Create a regulatory and standards environment across diverse market sectors to enable the safe, secure, timely and transparent use of new materials and technologies and maximise benefit from international engagement.</w:t>
      </w:r>
    </w:p>
    <w:p w14:paraId="4FB1BBA7" w14:textId="529B50F4" w:rsidR="002B3118" w:rsidRPr="00E866FA" w:rsidRDefault="0004020D" w:rsidP="00E866FA">
      <w:pPr>
        <w:pStyle w:val="ListParagraph"/>
        <w:numPr>
          <w:ilvl w:val="0"/>
          <w:numId w:val="24"/>
        </w:numPr>
        <w:rPr>
          <w:rFonts w:ascii="Azo Sans" w:hAnsi="Azo Sans"/>
          <w:sz w:val="20"/>
          <w:szCs w:val="20"/>
        </w:rPr>
      </w:pPr>
      <w:r w:rsidRPr="006D5EFD">
        <w:rPr>
          <w:rFonts w:ascii="Azo Sans" w:hAnsi="Azo Sans"/>
          <w:sz w:val="20"/>
          <w:szCs w:val="20"/>
        </w:rPr>
        <w:t>Develop technical standards with industry to achieve interoperability in key technologies.</w:t>
      </w:r>
    </w:p>
    <w:p w14:paraId="5860F053" w14:textId="0677AD4C" w:rsidR="00781076" w:rsidRPr="00E866FA" w:rsidRDefault="00781076" w:rsidP="00E866FA">
      <w:pPr>
        <w:rPr>
          <w:rFonts w:ascii="Azo Sans" w:hAnsi="Azo Sans"/>
        </w:rPr>
      </w:pPr>
      <w:r w:rsidRPr="00E866FA">
        <w:rPr>
          <w:rFonts w:ascii="Azo Sans" w:hAnsi="Azo Sans"/>
        </w:rPr>
        <w:t>Sectors</w:t>
      </w:r>
    </w:p>
    <w:p w14:paraId="695AE76B" w14:textId="77777777" w:rsidR="009B1C31" w:rsidRPr="00594C1A" w:rsidRDefault="00781076" w:rsidP="009B1C31">
      <w:pPr>
        <w:numPr>
          <w:ilvl w:val="0"/>
          <w:numId w:val="1"/>
        </w:numPr>
        <w:rPr>
          <w:rFonts w:ascii="Azo Sans" w:hAnsi="Azo Sans"/>
          <w:b/>
          <w:bCs/>
          <w:sz w:val="20"/>
          <w:szCs w:val="20"/>
        </w:rPr>
      </w:pPr>
      <w:bookmarkStart w:id="0" w:name="_Hlk183168965"/>
      <w:r w:rsidRPr="00594C1A">
        <w:rPr>
          <w:rFonts w:ascii="Azo Sans" w:hAnsi="Azo Sans"/>
          <w:b/>
          <w:bCs/>
          <w:sz w:val="20"/>
          <w:szCs w:val="20"/>
        </w:rPr>
        <w:t>What are the most important subsectors and technologies that the UK government should focus on and why?</w:t>
      </w:r>
      <w:bookmarkEnd w:id="0"/>
    </w:p>
    <w:p w14:paraId="7852F231" w14:textId="170D293A" w:rsidR="00F92365" w:rsidRDefault="009B1C31" w:rsidP="00F92365">
      <w:pPr>
        <w:rPr>
          <w:rFonts w:ascii="Azo Sans" w:hAnsi="Azo Sans"/>
          <w:sz w:val="20"/>
          <w:szCs w:val="20"/>
        </w:rPr>
      </w:pPr>
      <w:r>
        <w:rPr>
          <w:rFonts w:ascii="Azo Sans" w:hAnsi="Azo Sans"/>
          <w:sz w:val="20"/>
          <w:szCs w:val="20"/>
        </w:rPr>
        <w:t>Materials</w:t>
      </w:r>
      <w:r w:rsidR="00EF2900">
        <w:rPr>
          <w:rFonts w:ascii="Azo Sans" w:hAnsi="Azo Sans"/>
          <w:sz w:val="20"/>
          <w:szCs w:val="20"/>
        </w:rPr>
        <w:t xml:space="preserve"> and their effective management underpin </w:t>
      </w:r>
      <w:r>
        <w:rPr>
          <w:rFonts w:ascii="Azo Sans" w:hAnsi="Azo Sans"/>
          <w:sz w:val="20"/>
          <w:szCs w:val="20"/>
        </w:rPr>
        <w:t xml:space="preserve">all eight growth-driving sectors, in particular advanced manufacturing, clean energy industries, defence, digital and technologies and life sciences. </w:t>
      </w:r>
    </w:p>
    <w:p w14:paraId="2A1644C8" w14:textId="77777777" w:rsidR="00E155C4" w:rsidRDefault="00F92365" w:rsidP="00F92365">
      <w:pPr>
        <w:rPr>
          <w:rFonts w:ascii="Azo Sans" w:hAnsi="Azo Sans"/>
          <w:sz w:val="20"/>
          <w:szCs w:val="20"/>
        </w:rPr>
      </w:pPr>
      <w:r>
        <w:rPr>
          <w:rFonts w:ascii="Azo Sans" w:hAnsi="Azo Sans"/>
          <w:sz w:val="20"/>
          <w:szCs w:val="20"/>
        </w:rPr>
        <w:t>M</w:t>
      </w:r>
      <w:r w:rsidRPr="00F92365">
        <w:rPr>
          <w:rFonts w:ascii="Azo Sans" w:hAnsi="Azo Sans"/>
          <w:sz w:val="20"/>
          <w:szCs w:val="20"/>
        </w:rPr>
        <w:t xml:space="preserve">aterials will provide essential wide-ranging solutions for </w:t>
      </w:r>
      <w:r w:rsidR="00EF2900">
        <w:rPr>
          <w:rFonts w:ascii="Azo Sans" w:hAnsi="Azo Sans"/>
          <w:sz w:val="20"/>
          <w:szCs w:val="20"/>
        </w:rPr>
        <w:t xml:space="preserve">current and </w:t>
      </w:r>
      <w:r w:rsidRPr="00F92365">
        <w:rPr>
          <w:rFonts w:ascii="Azo Sans" w:hAnsi="Azo Sans"/>
          <w:sz w:val="20"/>
          <w:szCs w:val="20"/>
        </w:rPr>
        <w:t>future needs including for new energy systems (including hydrogen</w:t>
      </w:r>
      <w:r>
        <w:rPr>
          <w:rFonts w:ascii="Azo Sans" w:hAnsi="Azo Sans"/>
          <w:sz w:val="20"/>
          <w:szCs w:val="20"/>
        </w:rPr>
        <w:t xml:space="preserve">) </w:t>
      </w:r>
      <w:r w:rsidRPr="00F92365">
        <w:rPr>
          <w:rFonts w:ascii="Azo Sans" w:hAnsi="Azo Sans"/>
          <w:sz w:val="20"/>
          <w:szCs w:val="20"/>
        </w:rPr>
        <w:t>sensing, communications, integrity monitoring and structural capabilities.</w:t>
      </w:r>
    </w:p>
    <w:p w14:paraId="46FE9EC4" w14:textId="40EBDADD" w:rsidR="00EF2900" w:rsidRDefault="008B666C" w:rsidP="00F92365">
      <w:pPr>
        <w:rPr>
          <w:rFonts w:ascii="Azo Sans" w:hAnsi="Azo Sans"/>
          <w:sz w:val="20"/>
          <w:szCs w:val="20"/>
        </w:rPr>
      </w:pPr>
      <w:r w:rsidRPr="00F92365">
        <w:rPr>
          <w:rFonts w:ascii="Azo Sans" w:hAnsi="Azo Sans"/>
          <w:b/>
          <w:bCs/>
          <w:sz w:val="20"/>
          <w:szCs w:val="20"/>
        </w:rPr>
        <w:t xml:space="preserve">Materials stewardship and </w:t>
      </w:r>
      <w:r w:rsidR="00F92365">
        <w:rPr>
          <w:rFonts w:ascii="Azo Sans" w:hAnsi="Azo Sans"/>
          <w:b/>
          <w:bCs/>
          <w:sz w:val="20"/>
          <w:szCs w:val="20"/>
        </w:rPr>
        <w:t>the circular transition</w:t>
      </w:r>
      <w:r w:rsidRPr="00F92365">
        <w:rPr>
          <w:rFonts w:ascii="Azo Sans" w:hAnsi="Azo Sans"/>
          <w:sz w:val="20"/>
          <w:szCs w:val="20"/>
        </w:rPr>
        <w:t xml:space="preserve"> – </w:t>
      </w:r>
      <w:r w:rsidR="00EF2900">
        <w:rPr>
          <w:rFonts w:ascii="Azo Sans" w:hAnsi="Azo Sans"/>
          <w:sz w:val="20"/>
          <w:szCs w:val="20"/>
        </w:rPr>
        <w:t xml:space="preserve">the UK has significant strengths and growth potential </w:t>
      </w:r>
      <w:r w:rsidR="00B64953">
        <w:rPr>
          <w:rFonts w:ascii="Azo Sans" w:hAnsi="Azo Sans"/>
          <w:sz w:val="20"/>
          <w:szCs w:val="20"/>
        </w:rPr>
        <w:t xml:space="preserve">in the circular economy </w:t>
      </w:r>
      <w:r w:rsidR="00EF2900">
        <w:rPr>
          <w:rFonts w:ascii="Azo Sans" w:hAnsi="Azo Sans"/>
          <w:sz w:val="20"/>
          <w:szCs w:val="20"/>
        </w:rPr>
        <w:t>and source traceability</w:t>
      </w:r>
      <w:r w:rsidR="0085654C">
        <w:rPr>
          <w:rFonts w:ascii="Azo Sans" w:hAnsi="Azo Sans"/>
          <w:sz w:val="20"/>
          <w:szCs w:val="20"/>
        </w:rPr>
        <w:t xml:space="preserve"> including </w:t>
      </w:r>
      <w:r w:rsidR="00EF2900">
        <w:rPr>
          <w:rFonts w:ascii="Azo Sans" w:hAnsi="Azo Sans"/>
          <w:sz w:val="20"/>
          <w:szCs w:val="20"/>
        </w:rPr>
        <w:t>reprocessing of waste to recapture hi</w:t>
      </w:r>
      <w:r w:rsidR="0085654C">
        <w:rPr>
          <w:rFonts w:ascii="Azo Sans" w:hAnsi="Azo Sans"/>
          <w:sz w:val="20"/>
          <w:szCs w:val="20"/>
        </w:rPr>
        <w:t xml:space="preserve">gh value raw materials. </w:t>
      </w:r>
    </w:p>
    <w:p w14:paraId="3C13F94F" w14:textId="0721CE0E" w:rsidR="00C163AD" w:rsidRDefault="00C163AD" w:rsidP="00F92365">
      <w:pPr>
        <w:rPr>
          <w:rFonts w:ascii="Azo Sans" w:hAnsi="Azo Sans"/>
          <w:sz w:val="20"/>
          <w:szCs w:val="20"/>
        </w:rPr>
      </w:pPr>
      <w:r w:rsidRPr="00C163AD">
        <w:rPr>
          <w:rFonts w:ascii="Azo Sans" w:hAnsi="Azo Sans"/>
          <w:sz w:val="20"/>
          <w:szCs w:val="20"/>
        </w:rPr>
        <w:t>Advancing the transition to a resource efficient and resilient society is a priority. Resource efficiency and productivity should be embedded across government policy, driving the transition to a more circular economy where materials are kept in circulation at their highest value for as long as possible, contributing to UK economic growth and building resource and energy security</w:t>
      </w:r>
      <w:r>
        <w:rPr>
          <w:rFonts w:ascii="Azo Sans" w:hAnsi="Azo Sans"/>
          <w:sz w:val="20"/>
          <w:szCs w:val="20"/>
        </w:rPr>
        <w:t>.</w:t>
      </w:r>
    </w:p>
    <w:p w14:paraId="6359D540" w14:textId="6D996125" w:rsidR="00C163AD" w:rsidRDefault="00C163AD" w:rsidP="00F92365">
      <w:pPr>
        <w:rPr>
          <w:rFonts w:ascii="Azo Sans" w:hAnsi="Azo Sans"/>
          <w:sz w:val="20"/>
          <w:szCs w:val="20"/>
        </w:rPr>
      </w:pPr>
      <w:r w:rsidRPr="00C163AD">
        <w:rPr>
          <w:rFonts w:ascii="Azo Sans" w:hAnsi="Azo Sans"/>
          <w:sz w:val="20"/>
          <w:szCs w:val="20"/>
        </w:rPr>
        <w:t xml:space="preserve">Access to responsibly sourced, reliable and affordable supplies of the materials, minerals and products that sustain our way of life, our economy, our security, and the transition to net-zero </w:t>
      </w:r>
      <w:r>
        <w:rPr>
          <w:rFonts w:ascii="Azo Sans" w:hAnsi="Azo Sans"/>
          <w:sz w:val="20"/>
          <w:szCs w:val="20"/>
        </w:rPr>
        <w:t xml:space="preserve">fundamentally underpins opportunities for growth and is a growing risk to the UK. </w:t>
      </w:r>
      <w:r w:rsidR="0094792C">
        <w:rPr>
          <w:rFonts w:ascii="Azo Sans" w:hAnsi="Azo Sans"/>
          <w:sz w:val="20"/>
          <w:szCs w:val="20"/>
        </w:rPr>
        <w:t xml:space="preserve">This includes security of supply of materials through both primary and secondary processing. </w:t>
      </w:r>
    </w:p>
    <w:p w14:paraId="25CD3D11" w14:textId="3DD627BE" w:rsidR="00A05DE6" w:rsidRDefault="00C163AD" w:rsidP="00F92365">
      <w:pPr>
        <w:rPr>
          <w:rFonts w:ascii="Azo Sans" w:hAnsi="Azo Sans"/>
          <w:sz w:val="20"/>
          <w:szCs w:val="20"/>
        </w:rPr>
      </w:pPr>
      <w:r w:rsidRPr="00C163AD">
        <w:rPr>
          <w:rFonts w:ascii="Azo Sans" w:hAnsi="Azo Sans"/>
          <w:sz w:val="20"/>
          <w:szCs w:val="20"/>
        </w:rPr>
        <w:t xml:space="preserve">The UK has access to large quantities of materials and minerals in products already in the economy. Increased recovery, reuse and recycling </w:t>
      </w:r>
      <w:r w:rsidR="00A05DE6">
        <w:rPr>
          <w:rFonts w:ascii="Azo Sans" w:hAnsi="Azo Sans"/>
          <w:sz w:val="20"/>
          <w:szCs w:val="20"/>
        </w:rPr>
        <w:t xml:space="preserve">(aka urban mining) </w:t>
      </w:r>
      <w:r w:rsidRPr="00C163AD">
        <w:rPr>
          <w:rFonts w:ascii="Azo Sans" w:hAnsi="Azo Sans"/>
          <w:sz w:val="20"/>
          <w:szCs w:val="20"/>
        </w:rPr>
        <w:t>as well as business models and design for durability, longevity, repair and reuse can make use of those already in circulation alleviating pressure from growing demand on primary extraction and its associated impacts and risks. For example, the UK currently exports over 70% of its scrap steel, which is an essential input for the electric arc furnaces being contemplated across the country</w:t>
      </w:r>
      <w:r>
        <w:rPr>
          <w:rFonts w:ascii="Azo Sans" w:hAnsi="Azo Sans"/>
          <w:sz w:val="20"/>
          <w:szCs w:val="20"/>
        </w:rPr>
        <w:t>.</w:t>
      </w:r>
    </w:p>
    <w:p w14:paraId="4C5B7C2F" w14:textId="7C69014B" w:rsidR="008B666C" w:rsidRPr="00C163AD" w:rsidRDefault="00C163AD" w:rsidP="00F92365">
      <w:pPr>
        <w:rPr>
          <w:rFonts w:ascii="Azo Sans" w:hAnsi="Azo Sans"/>
          <w:sz w:val="20"/>
          <w:szCs w:val="20"/>
        </w:rPr>
      </w:pPr>
      <w:r w:rsidRPr="00C163AD">
        <w:rPr>
          <w:rFonts w:ascii="Azo Sans" w:hAnsi="Azo Sans"/>
          <w:sz w:val="20"/>
          <w:szCs w:val="20"/>
        </w:rPr>
        <w:t>The current macroeconomic model, however, does not promote circular practice</w:t>
      </w:r>
      <w:r w:rsidR="00E934CD">
        <w:rPr>
          <w:rFonts w:ascii="Azo Sans" w:hAnsi="Azo Sans"/>
          <w:sz w:val="20"/>
          <w:szCs w:val="20"/>
        </w:rPr>
        <w:t>s and</w:t>
      </w:r>
      <w:r w:rsidRPr="00C163AD">
        <w:rPr>
          <w:rFonts w:ascii="Azo Sans" w:hAnsi="Azo Sans"/>
          <w:sz w:val="20"/>
          <w:szCs w:val="20"/>
        </w:rPr>
        <w:t xml:space="preserve"> consumption reduction</w:t>
      </w:r>
      <w:r w:rsidR="00E934CD">
        <w:rPr>
          <w:rFonts w:ascii="Azo Sans" w:hAnsi="Azo Sans"/>
          <w:sz w:val="20"/>
          <w:szCs w:val="20"/>
        </w:rPr>
        <w:t>,</w:t>
      </w:r>
      <w:r w:rsidRPr="00C163AD">
        <w:rPr>
          <w:rFonts w:ascii="Azo Sans" w:hAnsi="Azo Sans"/>
          <w:sz w:val="20"/>
          <w:szCs w:val="20"/>
        </w:rPr>
        <w:t xml:space="preserve"> </w:t>
      </w:r>
      <w:r w:rsidR="00E934CD">
        <w:rPr>
          <w:rFonts w:ascii="Azo Sans" w:hAnsi="Azo Sans"/>
          <w:sz w:val="20"/>
          <w:szCs w:val="20"/>
        </w:rPr>
        <w:t>n</w:t>
      </w:r>
      <w:r w:rsidRPr="00C163AD">
        <w:rPr>
          <w:rFonts w:ascii="Azo Sans" w:hAnsi="Azo Sans"/>
          <w:sz w:val="20"/>
          <w:szCs w:val="20"/>
        </w:rPr>
        <w:t xml:space="preserve">or reward waste prevention sufficiently to drive the behaviour alone, so government intervention is essential. </w:t>
      </w:r>
      <w:r>
        <w:rPr>
          <w:rFonts w:ascii="Azo Sans" w:hAnsi="Azo Sans"/>
          <w:sz w:val="20"/>
          <w:szCs w:val="20"/>
        </w:rPr>
        <w:t xml:space="preserve">Whilst strategies that focus on recycling are important, it is not sufficient – a whole system approach that encompasses every stage of the materials cycle is required. </w:t>
      </w:r>
      <w:r w:rsidR="001C5C73">
        <w:rPr>
          <w:rFonts w:ascii="Azo Sans" w:hAnsi="Azo Sans"/>
          <w:sz w:val="20"/>
          <w:szCs w:val="20"/>
        </w:rPr>
        <w:t>The government’s industrial strategy must therefore align with and mutually reinforce its circular economy strategy.</w:t>
      </w:r>
      <w:r w:rsidR="00F92365" w:rsidRPr="00A279CF">
        <w:rPr>
          <w:rFonts w:ascii="Azo Sans" w:hAnsi="Azo Sans"/>
          <w:sz w:val="20"/>
          <w:szCs w:val="20"/>
        </w:rPr>
        <w:t>UK infrastructure and end markets for recycled materials are required to ensure valuable resource</w:t>
      </w:r>
      <w:r>
        <w:rPr>
          <w:rFonts w:ascii="Azo Sans" w:hAnsi="Azo Sans"/>
          <w:sz w:val="20"/>
          <w:szCs w:val="20"/>
        </w:rPr>
        <w:t>s</w:t>
      </w:r>
      <w:r w:rsidR="00F92365" w:rsidRPr="00A279CF">
        <w:rPr>
          <w:rFonts w:ascii="Azo Sans" w:hAnsi="Azo Sans"/>
          <w:sz w:val="20"/>
          <w:szCs w:val="20"/>
        </w:rPr>
        <w:t xml:space="preserve"> </w:t>
      </w:r>
      <w:r w:rsidR="001C5C73">
        <w:rPr>
          <w:rFonts w:ascii="Azo Sans" w:hAnsi="Azo Sans"/>
          <w:sz w:val="20"/>
          <w:szCs w:val="20"/>
        </w:rPr>
        <w:t>are</w:t>
      </w:r>
      <w:r w:rsidR="00F92365" w:rsidRPr="00A279CF">
        <w:rPr>
          <w:rFonts w:ascii="Azo Sans" w:hAnsi="Azo Sans"/>
          <w:sz w:val="20"/>
          <w:szCs w:val="20"/>
        </w:rPr>
        <w:t xml:space="preserve"> captured and not exported. This will also help to improve the quality of recycled </w:t>
      </w:r>
      <w:r w:rsidR="00F92365" w:rsidRPr="00C163AD">
        <w:rPr>
          <w:rFonts w:ascii="Azo Sans" w:hAnsi="Azo Sans"/>
          <w:sz w:val="20"/>
          <w:szCs w:val="20"/>
        </w:rPr>
        <w:t>material for example, through standards</w:t>
      </w:r>
      <w:r w:rsidR="00E155C4">
        <w:rPr>
          <w:rFonts w:ascii="Azo Sans" w:hAnsi="Azo Sans"/>
          <w:sz w:val="20"/>
          <w:szCs w:val="20"/>
        </w:rPr>
        <w:t xml:space="preserve">, design principles </w:t>
      </w:r>
      <w:r w:rsidR="00F92365" w:rsidRPr="00C163AD">
        <w:rPr>
          <w:rFonts w:ascii="Azo Sans" w:hAnsi="Azo Sans"/>
          <w:sz w:val="20"/>
          <w:szCs w:val="20"/>
        </w:rPr>
        <w:t>and greater data capture, meaning it can be fed back into processes more easily and effectively</w:t>
      </w:r>
      <w:r w:rsidR="006120B9">
        <w:rPr>
          <w:rFonts w:ascii="Azo Sans" w:hAnsi="Azo Sans"/>
          <w:sz w:val="20"/>
          <w:szCs w:val="20"/>
        </w:rPr>
        <w:t xml:space="preserve">. </w:t>
      </w:r>
    </w:p>
    <w:p w14:paraId="2A671936" w14:textId="77777777" w:rsidR="0094792C" w:rsidRDefault="00C163AD" w:rsidP="0094792C">
      <w:pPr>
        <w:rPr>
          <w:rFonts w:ascii="Azo Sans" w:hAnsi="Azo Sans"/>
          <w:sz w:val="20"/>
          <w:szCs w:val="20"/>
        </w:rPr>
      </w:pPr>
      <w:r w:rsidRPr="00C163AD">
        <w:rPr>
          <w:rFonts w:ascii="Azo Sans" w:hAnsi="Azo Sans"/>
          <w:sz w:val="20"/>
          <w:szCs w:val="20"/>
        </w:rPr>
        <w:t xml:space="preserve">Cross-sector approaches should be explored </w:t>
      </w:r>
      <w:proofErr w:type="gramStart"/>
      <w:r w:rsidRPr="00C163AD">
        <w:rPr>
          <w:rFonts w:ascii="Azo Sans" w:hAnsi="Azo Sans"/>
          <w:sz w:val="20"/>
          <w:szCs w:val="20"/>
        </w:rPr>
        <w:t xml:space="preserve">in </w:t>
      </w:r>
      <w:r w:rsidRPr="006120B9">
        <w:rPr>
          <w:rFonts w:ascii="Azo Sans" w:hAnsi="Azo Sans"/>
          <w:sz w:val="20"/>
          <w:szCs w:val="20"/>
        </w:rPr>
        <w:t>particular</w:t>
      </w:r>
      <w:r w:rsidRPr="00C163AD">
        <w:rPr>
          <w:rFonts w:ascii="Azo Sans" w:hAnsi="Azo Sans"/>
          <w:sz w:val="20"/>
          <w:szCs w:val="20"/>
        </w:rPr>
        <w:t xml:space="preserve"> where</w:t>
      </w:r>
      <w:proofErr w:type="gramEnd"/>
      <w:r w:rsidRPr="00C163AD">
        <w:rPr>
          <w:rFonts w:ascii="Azo Sans" w:hAnsi="Azo Sans"/>
          <w:sz w:val="20"/>
          <w:szCs w:val="20"/>
        </w:rPr>
        <w:t xml:space="preserve"> it isn’t currently feasible to reuse materials within the same subsector. For example, carbon </w:t>
      </w:r>
      <w:r w:rsidR="006120B9" w:rsidRPr="00C163AD">
        <w:rPr>
          <w:rFonts w:ascii="Azo Sans" w:hAnsi="Azo Sans"/>
          <w:sz w:val="20"/>
          <w:szCs w:val="20"/>
        </w:rPr>
        <w:t>fibre</w:t>
      </w:r>
      <w:r w:rsidRPr="00C163AD">
        <w:rPr>
          <w:rFonts w:ascii="Azo Sans" w:hAnsi="Azo Sans"/>
          <w:sz w:val="20"/>
          <w:szCs w:val="20"/>
        </w:rPr>
        <w:t xml:space="preserve"> composites recycled from aerospace and wind turbines could feed successfully into automotive applications, construction and medical usage. </w:t>
      </w:r>
    </w:p>
    <w:p w14:paraId="30B154B0" w14:textId="74D186FE" w:rsidR="00C163AD" w:rsidRPr="00C163AD" w:rsidRDefault="0094792C" w:rsidP="00F92365">
      <w:pPr>
        <w:rPr>
          <w:rFonts w:ascii="Azo Sans" w:hAnsi="Azo Sans"/>
          <w:sz w:val="20"/>
          <w:szCs w:val="20"/>
        </w:rPr>
      </w:pPr>
      <w:r>
        <w:rPr>
          <w:rFonts w:ascii="Azo Sans" w:hAnsi="Azo Sans"/>
          <w:sz w:val="20"/>
          <w:szCs w:val="20"/>
        </w:rPr>
        <w:t xml:space="preserve">There is significant opportunity for the UK to build on the strength of the UK academic sector for materials extraction and existing specialist players such as JM, </w:t>
      </w:r>
      <w:r w:rsidRPr="0094792C">
        <w:rPr>
          <w:rFonts w:ascii="Azo Sans" w:hAnsi="Azo Sans"/>
          <w:sz w:val="20"/>
          <w:szCs w:val="20"/>
        </w:rPr>
        <w:t xml:space="preserve">Advanced Alloys, </w:t>
      </w:r>
      <w:proofErr w:type="spellStart"/>
      <w:r w:rsidRPr="0094792C">
        <w:rPr>
          <w:rFonts w:ascii="Azo Sans" w:hAnsi="Azo Sans"/>
          <w:sz w:val="20"/>
          <w:szCs w:val="20"/>
        </w:rPr>
        <w:t>Mastermelt</w:t>
      </w:r>
      <w:proofErr w:type="spellEnd"/>
      <w:r w:rsidRPr="0094792C">
        <w:rPr>
          <w:rFonts w:ascii="Azo Sans" w:hAnsi="Azo Sans"/>
          <w:sz w:val="20"/>
          <w:szCs w:val="20"/>
        </w:rPr>
        <w:t xml:space="preserve">, N2S </w:t>
      </w:r>
      <w:r>
        <w:rPr>
          <w:rFonts w:ascii="Azo Sans" w:hAnsi="Azo Sans"/>
          <w:sz w:val="20"/>
          <w:szCs w:val="20"/>
        </w:rPr>
        <w:t>and others</w:t>
      </w:r>
      <w:r w:rsidRPr="0094792C">
        <w:rPr>
          <w:rFonts w:ascii="Azo Sans" w:hAnsi="Azo Sans"/>
          <w:sz w:val="20"/>
          <w:szCs w:val="20"/>
        </w:rPr>
        <w:t xml:space="preserve"> to capture value and secure raw materials from 'waste' streams.</w:t>
      </w:r>
    </w:p>
    <w:p w14:paraId="407DACA2" w14:textId="44845029" w:rsidR="00913F1E" w:rsidRPr="00C163AD" w:rsidRDefault="00C163AD" w:rsidP="00913F1E">
      <w:pPr>
        <w:rPr>
          <w:rFonts w:ascii="Azo Sans" w:hAnsi="Azo Sans"/>
          <w:sz w:val="20"/>
          <w:szCs w:val="20"/>
        </w:rPr>
      </w:pPr>
      <w:r w:rsidRPr="00C163AD">
        <w:rPr>
          <w:rFonts w:ascii="Azo Sans" w:hAnsi="Azo Sans"/>
          <w:sz w:val="20"/>
          <w:szCs w:val="20"/>
        </w:rPr>
        <w:t xml:space="preserve">There are opportunities </w:t>
      </w:r>
      <w:r w:rsidR="00913F1E" w:rsidRPr="00C163AD">
        <w:rPr>
          <w:rFonts w:ascii="Azo Sans" w:hAnsi="Azo Sans"/>
          <w:sz w:val="20"/>
          <w:szCs w:val="20"/>
        </w:rPr>
        <w:t xml:space="preserve">for the UK to lead in developing UK and international capacity for recycling critical material intensive products, </w:t>
      </w:r>
      <w:r w:rsidR="0094792C">
        <w:rPr>
          <w:rFonts w:ascii="Azo Sans" w:hAnsi="Azo Sans"/>
          <w:sz w:val="20"/>
          <w:szCs w:val="20"/>
        </w:rPr>
        <w:t>such as</w:t>
      </w:r>
      <w:r w:rsidR="00913F1E" w:rsidRPr="00C163AD">
        <w:rPr>
          <w:rFonts w:ascii="Azo Sans" w:hAnsi="Azo Sans"/>
          <w:sz w:val="20"/>
          <w:szCs w:val="20"/>
        </w:rPr>
        <w:t xml:space="preserve"> wind turbines and batteries, reducing dependence on existing supply chains and providing domestic sources of critical materials.</w:t>
      </w:r>
      <w:r w:rsidRPr="00C163AD">
        <w:rPr>
          <w:rStyle w:val="FootnoteReference"/>
          <w:rFonts w:ascii="Azo Sans" w:hAnsi="Azo Sans"/>
          <w:sz w:val="20"/>
          <w:szCs w:val="20"/>
        </w:rPr>
        <w:footnoteReference w:id="2"/>
      </w:r>
      <w:r w:rsidR="00913F1E" w:rsidRPr="00C163AD">
        <w:rPr>
          <w:rFonts w:ascii="Azo Sans" w:hAnsi="Azo Sans"/>
          <w:sz w:val="20"/>
          <w:szCs w:val="20"/>
        </w:rPr>
        <w:t xml:space="preserve"> </w:t>
      </w:r>
    </w:p>
    <w:p w14:paraId="04D1CF2D" w14:textId="6A40C196" w:rsidR="008B666C" w:rsidRDefault="008B666C" w:rsidP="00F92365">
      <w:pPr>
        <w:rPr>
          <w:rFonts w:ascii="Azo Sans" w:hAnsi="Azo Sans"/>
          <w:sz w:val="20"/>
          <w:szCs w:val="20"/>
        </w:rPr>
      </w:pPr>
      <w:r w:rsidRPr="00C163AD">
        <w:rPr>
          <w:rFonts w:ascii="Azo Sans" w:hAnsi="Azo Sans"/>
          <w:b/>
          <w:bCs/>
          <w:sz w:val="20"/>
          <w:szCs w:val="20"/>
        </w:rPr>
        <w:t>Material decarbonisation and transition of the foundation industries</w:t>
      </w:r>
      <w:r w:rsidR="00E866FA">
        <w:rPr>
          <w:rFonts w:ascii="Azo Sans" w:hAnsi="Azo Sans"/>
          <w:sz w:val="20"/>
          <w:szCs w:val="20"/>
        </w:rPr>
        <w:t xml:space="preserve"> </w:t>
      </w:r>
      <w:r w:rsidR="00E866FA">
        <w:rPr>
          <w:rFonts w:ascii="Azo Sans" w:hAnsi="Azo Sans"/>
          <w:b/>
          <w:bCs/>
          <w:sz w:val="20"/>
          <w:szCs w:val="20"/>
        </w:rPr>
        <w:t>–</w:t>
      </w:r>
      <w:r w:rsidRPr="00C163AD">
        <w:rPr>
          <w:rFonts w:ascii="Azo Sans" w:hAnsi="Azo Sans"/>
          <w:sz w:val="20"/>
          <w:szCs w:val="20"/>
        </w:rPr>
        <w:t xml:space="preserve"> </w:t>
      </w:r>
      <w:proofErr w:type="gramStart"/>
      <w:r w:rsidRPr="00C163AD">
        <w:rPr>
          <w:rFonts w:ascii="Azo Sans" w:hAnsi="Azo Sans"/>
          <w:sz w:val="20"/>
          <w:szCs w:val="20"/>
        </w:rPr>
        <w:t>in particular where</w:t>
      </w:r>
      <w:proofErr w:type="gramEnd"/>
      <w:r w:rsidRPr="00C163AD">
        <w:rPr>
          <w:rFonts w:ascii="Azo Sans" w:hAnsi="Azo Sans"/>
          <w:sz w:val="20"/>
          <w:szCs w:val="20"/>
        </w:rPr>
        <w:t xml:space="preserve"> this supports UK sovereign capability and resource security</w:t>
      </w:r>
      <w:r w:rsidR="00550961">
        <w:rPr>
          <w:rFonts w:ascii="Azo Sans" w:hAnsi="Azo Sans"/>
          <w:sz w:val="20"/>
          <w:szCs w:val="20"/>
        </w:rPr>
        <w:t xml:space="preserve">. </w:t>
      </w:r>
    </w:p>
    <w:p w14:paraId="78136FE5" w14:textId="3723C1B1" w:rsidR="00E155C4" w:rsidRPr="00E155C4" w:rsidRDefault="00E155C4" w:rsidP="00E155C4">
      <w:pPr>
        <w:rPr>
          <w:rFonts w:ascii="Azo Sans" w:hAnsi="Azo Sans"/>
          <w:sz w:val="20"/>
          <w:szCs w:val="20"/>
        </w:rPr>
      </w:pPr>
      <w:r w:rsidRPr="00E155C4">
        <w:rPr>
          <w:rFonts w:ascii="Azo Sans" w:hAnsi="Azo Sans"/>
          <w:sz w:val="20"/>
          <w:szCs w:val="20"/>
        </w:rPr>
        <w:t>Foundation industries</w:t>
      </w:r>
      <w:r w:rsidR="00785514">
        <w:rPr>
          <w:rFonts w:ascii="Azo Sans" w:hAnsi="Azo Sans"/>
          <w:sz w:val="20"/>
          <w:szCs w:val="20"/>
        </w:rPr>
        <w:t xml:space="preserve"> (</w:t>
      </w:r>
      <w:r w:rsidRPr="00E155C4">
        <w:rPr>
          <w:rFonts w:ascii="Azo Sans" w:hAnsi="Azo Sans"/>
          <w:sz w:val="20"/>
          <w:szCs w:val="20"/>
        </w:rPr>
        <w:t>the cement, glass, ceramics, paper, metals, and bulk chemical sectors</w:t>
      </w:r>
      <w:r w:rsidR="00785514">
        <w:rPr>
          <w:rFonts w:ascii="Azo Sans" w:hAnsi="Azo Sans"/>
          <w:sz w:val="20"/>
          <w:szCs w:val="20"/>
        </w:rPr>
        <w:t>)</w:t>
      </w:r>
      <w:r w:rsidRPr="00E155C4">
        <w:rPr>
          <w:rFonts w:ascii="Azo Sans" w:hAnsi="Azo Sans"/>
          <w:sz w:val="20"/>
          <w:szCs w:val="20"/>
        </w:rPr>
        <w:t xml:space="preserve"> are vital for UK manufacturing and construction. They produce over 75% of the materials we see around us, comprise over 7,000 businesses, more than 250,000 employees, and are worth £52 billion annually to the UK economy</w:t>
      </w:r>
      <w:r w:rsidRPr="00E155C4">
        <w:rPr>
          <w:rFonts w:ascii="Azo Sans" w:hAnsi="Azo Sans"/>
          <w:sz w:val="20"/>
          <w:szCs w:val="20"/>
          <w:vertAlign w:val="superscript"/>
        </w:rPr>
        <w:footnoteReference w:id="3"/>
      </w:r>
      <w:r w:rsidRPr="00E155C4">
        <w:rPr>
          <w:rFonts w:ascii="Azo Sans" w:hAnsi="Azo Sans"/>
          <w:sz w:val="20"/>
          <w:szCs w:val="20"/>
          <w:vertAlign w:val="superscript"/>
        </w:rPr>
        <w:t>,</w:t>
      </w:r>
      <w:r w:rsidRPr="00E155C4">
        <w:rPr>
          <w:rFonts w:ascii="Azo Sans" w:hAnsi="Azo Sans"/>
          <w:sz w:val="20"/>
          <w:szCs w:val="20"/>
          <w:vertAlign w:val="superscript"/>
        </w:rPr>
        <w:footnoteReference w:id="4"/>
      </w:r>
      <w:r w:rsidRPr="00E155C4">
        <w:rPr>
          <w:rFonts w:ascii="Azo Sans" w:hAnsi="Azo Sans"/>
          <w:sz w:val="20"/>
          <w:szCs w:val="20"/>
        </w:rPr>
        <w:t>. As these materials are used in almost every industry, their impact also reaches far greater. They underpin activity across a wider segment of the economy with two-thirds of output sold to other UK businesses. However, they tend to be energy intensive, consume significant quantities of raw materials, produce large amounts of waste and are responsible for over 10% UK CO</w:t>
      </w:r>
      <w:r w:rsidRPr="00E155C4">
        <w:rPr>
          <w:rFonts w:ascii="Azo Sans" w:hAnsi="Azo Sans"/>
          <w:sz w:val="20"/>
          <w:szCs w:val="20"/>
          <w:vertAlign w:val="subscript"/>
        </w:rPr>
        <w:t>2</w:t>
      </w:r>
      <w:r w:rsidRPr="00E155C4">
        <w:rPr>
          <w:rFonts w:ascii="Azo Sans" w:hAnsi="Azo Sans"/>
          <w:sz w:val="20"/>
          <w:szCs w:val="20"/>
        </w:rPr>
        <w:t xml:space="preserve"> emissions. These sectors also face significant challenges to transition as they tend to be capital intensive, often with large legacy facilities with limited additional physical space. They have high process </w:t>
      </w:r>
      <w:proofErr w:type="gramStart"/>
      <w:r w:rsidRPr="00E155C4">
        <w:rPr>
          <w:rFonts w:ascii="Azo Sans" w:hAnsi="Azo Sans"/>
          <w:sz w:val="20"/>
          <w:szCs w:val="20"/>
        </w:rPr>
        <w:t>emissions</w:t>
      </w:r>
      <w:proofErr w:type="gramEnd"/>
      <w:r w:rsidRPr="00E155C4">
        <w:rPr>
          <w:rFonts w:ascii="Azo Sans" w:hAnsi="Azo Sans"/>
          <w:sz w:val="20"/>
          <w:szCs w:val="20"/>
        </w:rPr>
        <w:t xml:space="preserve"> and the novel technologies needed tend to have a difficult risk profile.</w:t>
      </w:r>
    </w:p>
    <w:p w14:paraId="391CF8A1" w14:textId="77777777" w:rsidR="00ED75DE" w:rsidRDefault="00E155C4" w:rsidP="00F92365">
      <w:pPr>
        <w:rPr>
          <w:rFonts w:ascii="Azo Sans" w:hAnsi="Azo Sans"/>
          <w:sz w:val="20"/>
          <w:szCs w:val="20"/>
        </w:rPr>
      </w:pPr>
      <w:r w:rsidRPr="00E155C4">
        <w:rPr>
          <w:rFonts w:ascii="Azo Sans" w:hAnsi="Azo Sans"/>
          <w:sz w:val="20"/>
          <w:szCs w:val="20"/>
        </w:rPr>
        <w:t xml:space="preserve">Supporting these crucial industries to decarbonise at the urgent pace required, move towards a more circular economy, and remain internationally competitive is essential. Otherwise, the UK will not be able to secure domestic supplies of vital materials, avoid import dependency and reduce associated impacts of emissions. </w:t>
      </w:r>
    </w:p>
    <w:p w14:paraId="6DC5873D" w14:textId="10877EED" w:rsidR="0094792C" w:rsidRPr="00ED75DE" w:rsidRDefault="0094792C" w:rsidP="00F92365">
      <w:pPr>
        <w:rPr>
          <w:rFonts w:ascii="Azo Sans" w:hAnsi="Azo Sans"/>
          <w:sz w:val="20"/>
          <w:szCs w:val="20"/>
        </w:rPr>
      </w:pPr>
      <w:r w:rsidRPr="00996D05">
        <w:rPr>
          <w:rFonts w:ascii="Azo Sans" w:hAnsi="Azo Sans"/>
          <w:b/>
          <w:bCs/>
          <w:sz w:val="20"/>
          <w:szCs w:val="20"/>
        </w:rPr>
        <w:t>High value manufacturing</w:t>
      </w:r>
      <w:r>
        <w:rPr>
          <w:rFonts w:ascii="Azo Sans" w:hAnsi="Azo Sans"/>
          <w:sz w:val="20"/>
          <w:szCs w:val="20"/>
        </w:rPr>
        <w:t xml:space="preserve"> – robotics and automation, smart factories and integrated through manufacture data capability. </w:t>
      </w:r>
    </w:p>
    <w:p w14:paraId="481E8945" w14:textId="0E4683C6" w:rsidR="008B666C" w:rsidRPr="00C163AD" w:rsidRDefault="00F92365" w:rsidP="00F92365">
      <w:pPr>
        <w:rPr>
          <w:rFonts w:ascii="Azo Sans" w:hAnsi="Azo Sans"/>
          <w:sz w:val="20"/>
          <w:szCs w:val="20"/>
        </w:rPr>
      </w:pPr>
      <w:r w:rsidRPr="00C163AD">
        <w:rPr>
          <w:rFonts w:ascii="Azo Sans" w:hAnsi="Azo Sans"/>
          <w:b/>
          <w:bCs/>
          <w:sz w:val="20"/>
          <w:szCs w:val="20"/>
        </w:rPr>
        <w:t>Aerospace</w:t>
      </w:r>
      <w:r w:rsidR="00E866FA">
        <w:rPr>
          <w:rFonts w:ascii="Azo Sans" w:hAnsi="Azo Sans"/>
          <w:b/>
          <w:bCs/>
          <w:sz w:val="20"/>
          <w:szCs w:val="20"/>
        </w:rPr>
        <w:t xml:space="preserve"> –</w:t>
      </w:r>
      <w:r w:rsidRPr="00C163AD">
        <w:rPr>
          <w:rFonts w:ascii="Azo Sans" w:hAnsi="Azo Sans"/>
          <w:b/>
          <w:bCs/>
          <w:sz w:val="20"/>
          <w:szCs w:val="20"/>
        </w:rPr>
        <w:t xml:space="preserve"> </w:t>
      </w:r>
      <w:r w:rsidRPr="00C163AD">
        <w:rPr>
          <w:rFonts w:ascii="Azo Sans" w:hAnsi="Azo Sans"/>
          <w:sz w:val="20"/>
          <w:szCs w:val="20"/>
        </w:rPr>
        <w:t xml:space="preserve">is a major contributor to UK economic prosperity, exports and national security. </w:t>
      </w:r>
    </w:p>
    <w:p w14:paraId="0503622E" w14:textId="39A0E34A" w:rsidR="0094792C" w:rsidRPr="00ED75DE" w:rsidRDefault="0094792C" w:rsidP="00F92365">
      <w:pPr>
        <w:pStyle w:val="ListParagraph"/>
        <w:numPr>
          <w:ilvl w:val="0"/>
          <w:numId w:val="18"/>
        </w:numPr>
        <w:rPr>
          <w:rFonts w:ascii="Azo Sans" w:hAnsi="Azo Sans"/>
          <w:sz w:val="20"/>
          <w:szCs w:val="20"/>
          <w:lang w:val="fr-FR"/>
        </w:rPr>
      </w:pPr>
      <w:r w:rsidRPr="00ED75DE">
        <w:rPr>
          <w:rFonts w:ascii="Azo Sans" w:hAnsi="Azo Sans"/>
          <w:sz w:val="20"/>
          <w:szCs w:val="20"/>
          <w:lang w:val="fr-FR"/>
        </w:rPr>
        <w:t>Airframes/structures e.g. Ai</w:t>
      </w:r>
      <w:r>
        <w:rPr>
          <w:rFonts w:ascii="Azo Sans" w:hAnsi="Azo Sans"/>
          <w:sz w:val="20"/>
          <w:szCs w:val="20"/>
          <w:lang w:val="fr-FR"/>
        </w:rPr>
        <w:t>rbus/BAE</w:t>
      </w:r>
    </w:p>
    <w:p w14:paraId="04C80065" w14:textId="6B4CB2A9" w:rsidR="00F92365" w:rsidRDefault="00F92365" w:rsidP="00F92365">
      <w:pPr>
        <w:pStyle w:val="ListParagraph"/>
        <w:numPr>
          <w:ilvl w:val="0"/>
          <w:numId w:val="18"/>
        </w:numPr>
        <w:rPr>
          <w:rFonts w:ascii="Azo Sans" w:hAnsi="Azo Sans"/>
          <w:sz w:val="20"/>
          <w:szCs w:val="20"/>
        </w:rPr>
      </w:pPr>
      <w:r w:rsidRPr="00C163AD">
        <w:rPr>
          <w:rFonts w:ascii="Azo Sans" w:hAnsi="Azo Sans"/>
          <w:sz w:val="20"/>
          <w:szCs w:val="20"/>
        </w:rPr>
        <w:t xml:space="preserve">Propulsion </w:t>
      </w:r>
      <w:r w:rsidR="0094792C">
        <w:rPr>
          <w:rFonts w:ascii="Azo Sans" w:hAnsi="Azo Sans"/>
          <w:sz w:val="20"/>
          <w:szCs w:val="20"/>
        </w:rPr>
        <w:t>e.g. Rolls-Royce</w:t>
      </w:r>
    </w:p>
    <w:p w14:paraId="5B1F8C0E" w14:textId="077A54F9" w:rsidR="0094792C" w:rsidRPr="00C163AD" w:rsidRDefault="0094792C" w:rsidP="00F92365">
      <w:pPr>
        <w:pStyle w:val="ListParagraph"/>
        <w:numPr>
          <w:ilvl w:val="0"/>
          <w:numId w:val="18"/>
        </w:numPr>
        <w:rPr>
          <w:rFonts w:ascii="Azo Sans" w:hAnsi="Azo Sans"/>
          <w:sz w:val="20"/>
          <w:szCs w:val="20"/>
        </w:rPr>
      </w:pPr>
      <w:r>
        <w:rPr>
          <w:rFonts w:ascii="Azo Sans" w:hAnsi="Azo Sans"/>
          <w:sz w:val="20"/>
          <w:szCs w:val="20"/>
        </w:rPr>
        <w:t>Systems, sub-systems and avionics e.g. BAE, Collins and others</w:t>
      </w:r>
    </w:p>
    <w:p w14:paraId="72BFF6A2" w14:textId="61471F40" w:rsidR="00F92365" w:rsidRPr="00913F1E" w:rsidRDefault="00F92365" w:rsidP="00913F1E">
      <w:pPr>
        <w:pStyle w:val="ListParagraph"/>
        <w:numPr>
          <w:ilvl w:val="0"/>
          <w:numId w:val="18"/>
        </w:numPr>
        <w:rPr>
          <w:rFonts w:ascii="Azo Sans" w:hAnsi="Azo Sans"/>
          <w:sz w:val="20"/>
          <w:szCs w:val="20"/>
        </w:rPr>
      </w:pPr>
      <w:r w:rsidRPr="00F92365">
        <w:rPr>
          <w:rFonts w:ascii="Azo Sans" w:hAnsi="Azo Sans"/>
          <w:sz w:val="20"/>
          <w:szCs w:val="20"/>
        </w:rPr>
        <w:t>Materials science and associated cost effective and high rate, automated manufacture are key</w:t>
      </w:r>
      <w:r w:rsidR="00A85EA4">
        <w:rPr>
          <w:rFonts w:ascii="Azo Sans" w:hAnsi="Azo Sans"/>
          <w:sz w:val="20"/>
          <w:szCs w:val="20"/>
        </w:rPr>
        <w:t xml:space="preserve"> as well as h</w:t>
      </w:r>
      <w:r w:rsidR="00A85EA4" w:rsidRPr="00A85EA4">
        <w:rPr>
          <w:rFonts w:ascii="Azo Sans" w:hAnsi="Azo Sans"/>
          <w:sz w:val="20"/>
          <w:szCs w:val="20"/>
        </w:rPr>
        <w:t>igh temperature alloys, coating systems and composites for lightweight structures. </w:t>
      </w:r>
      <w:r w:rsidR="000C72F5" w:rsidRPr="00A85EA4">
        <w:rPr>
          <w:rFonts w:ascii="Azo Sans" w:hAnsi="Azo Sans"/>
          <w:sz w:val="20"/>
          <w:szCs w:val="20"/>
        </w:rPr>
        <w:t xml:space="preserve">For </w:t>
      </w:r>
      <w:proofErr w:type="gramStart"/>
      <w:r w:rsidR="000C72F5" w:rsidRPr="00A85EA4">
        <w:rPr>
          <w:rFonts w:ascii="Azo Sans" w:hAnsi="Azo Sans"/>
          <w:sz w:val="20"/>
          <w:szCs w:val="20"/>
        </w:rPr>
        <w:t>example</w:t>
      </w:r>
      <w:proofErr w:type="gramEnd"/>
      <w:r w:rsidR="000C72F5" w:rsidRPr="00A85EA4">
        <w:rPr>
          <w:rFonts w:ascii="Azo Sans" w:hAnsi="Azo Sans"/>
          <w:sz w:val="20"/>
          <w:szCs w:val="20"/>
        </w:rPr>
        <w:t xml:space="preserve"> high-rate manufacturing of composite materials critical for securing UK workshare on the next generation single aisle aircraft (NGSA) and for enabling successful entry into the advanced air mobility market (eVTOL, drones). The use of additive manufacturing to enable a greater uptake of titanium in NGSA is similarly key for UK workshare. </w:t>
      </w:r>
    </w:p>
    <w:p w14:paraId="70F6671B" w14:textId="433ED602" w:rsidR="00A85EA4" w:rsidRPr="00A85EA4" w:rsidRDefault="00A85EA4" w:rsidP="00A85EA4">
      <w:pPr>
        <w:rPr>
          <w:rFonts w:ascii="Azo Sans" w:hAnsi="Azo Sans"/>
          <w:sz w:val="20"/>
          <w:szCs w:val="20"/>
        </w:rPr>
      </w:pPr>
      <w:r w:rsidRPr="00913F1E">
        <w:rPr>
          <w:rFonts w:ascii="Azo Sans" w:hAnsi="Azo Sans"/>
          <w:b/>
          <w:bCs/>
          <w:sz w:val="20"/>
          <w:szCs w:val="20"/>
        </w:rPr>
        <w:t xml:space="preserve">Automotive </w:t>
      </w:r>
      <w:r w:rsidR="00E866FA">
        <w:rPr>
          <w:rFonts w:ascii="Azo Sans" w:hAnsi="Azo Sans"/>
          <w:b/>
          <w:bCs/>
          <w:sz w:val="20"/>
          <w:szCs w:val="20"/>
        </w:rPr>
        <w:t xml:space="preserve">– </w:t>
      </w:r>
      <w:r>
        <w:rPr>
          <w:rFonts w:ascii="Azo Sans" w:hAnsi="Azo Sans"/>
          <w:sz w:val="20"/>
          <w:szCs w:val="20"/>
        </w:rPr>
        <w:t xml:space="preserve">will benefit from advances in materials and manufacturing processes. In this sub-sector a key technology that requires support is recycling and end of life solutions that can facilitate the use of materials which could otherwise be excluded. </w:t>
      </w:r>
    </w:p>
    <w:p w14:paraId="75766CE6" w14:textId="2B7D77EF" w:rsidR="00CB54A9" w:rsidRDefault="00CB54A9" w:rsidP="00F92365">
      <w:pPr>
        <w:rPr>
          <w:rFonts w:ascii="Azo Sans" w:hAnsi="Azo Sans"/>
          <w:b/>
          <w:bCs/>
          <w:sz w:val="20"/>
          <w:szCs w:val="20"/>
        </w:rPr>
      </w:pPr>
      <w:r>
        <w:rPr>
          <w:rFonts w:ascii="Azo Sans" w:hAnsi="Azo Sans"/>
          <w:b/>
          <w:bCs/>
          <w:sz w:val="20"/>
          <w:szCs w:val="20"/>
        </w:rPr>
        <w:t xml:space="preserve">Clean energy </w:t>
      </w:r>
      <w:r w:rsidR="00F92365" w:rsidRPr="00F92365">
        <w:rPr>
          <w:rFonts w:ascii="Azo Sans" w:hAnsi="Azo Sans"/>
          <w:b/>
          <w:bCs/>
          <w:sz w:val="20"/>
          <w:szCs w:val="20"/>
        </w:rPr>
        <w:t>technology</w:t>
      </w:r>
      <w:r>
        <w:rPr>
          <w:rFonts w:ascii="Azo Sans" w:hAnsi="Azo Sans"/>
          <w:b/>
          <w:bCs/>
          <w:sz w:val="20"/>
          <w:szCs w:val="20"/>
        </w:rPr>
        <w:t xml:space="preserve"> </w:t>
      </w:r>
      <w:r w:rsidR="00C353E7">
        <w:rPr>
          <w:rFonts w:ascii="Azo Sans" w:hAnsi="Azo Sans"/>
          <w:b/>
          <w:bCs/>
          <w:sz w:val="20"/>
          <w:szCs w:val="20"/>
        </w:rPr>
        <w:t>–</w:t>
      </w:r>
    </w:p>
    <w:p w14:paraId="138549FF" w14:textId="73F9EB37" w:rsidR="00CB54A9" w:rsidRPr="00ED75DE" w:rsidRDefault="00CB54A9" w:rsidP="00CB54A9">
      <w:pPr>
        <w:pStyle w:val="ListParagraph"/>
        <w:numPr>
          <w:ilvl w:val="0"/>
          <w:numId w:val="18"/>
        </w:numPr>
        <w:rPr>
          <w:rFonts w:ascii="Azo Sans" w:hAnsi="Azo Sans"/>
          <w:sz w:val="20"/>
          <w:szCs w:val="20"/>
        </w:rPr>
      </w:pPr>
      <w:r w:rsidRPr="00ED75DE">
        <w:rPr>
          <w:rFonts w:ascii="Azo Sans" w:hAnsi="Azo Sans"/>
          <w:sz w:val="20"/>
          <w:szCs w:val="20"/>
        </w:rPr>
        <w:t>Wind</w:t>
      </w:r>
      <w:r>
        <w:rPr>
          <w:rFonts w:ascii="Azo Sans" w:hAnsi="Azo Sans"/>
          <w:sz w:val="20"/>
          <w:szCs w:val="20"/>
        </w:rPr>
        <w:t xml:space="preserve"> </w:t>
      </w:r>
    </w:p>
    <w:p w14:paraId="541DE1EB" w14:textId="685DFE15" w:rsidR="00CB54A9" w:rsidRPr="00ED75DE" w:rsidRDefault="00CB54A9" w:rsidP="000D7195">
      <w:pPr>
        <w:pStyle w:val="ListParagraph"/>
        <w:numPr>
          <w:ilvl w:val="0"/>
          <w:numId w:val="18"/>
        </w:numPr>
        <w:rPr>
          <w:rFonts w:ascii="Azo Sans" w:hAnsi="Azo Sans"/>
          <w:b/>
          <w:bCs/>
          <w:sz w:val="20"/>
          <w:szCs w:val="20"/>
        </w:rPr>
      </w:pPr>
      <w:r w:rsidRPr="00ED75DE">
        <w:rPr>
          <w:rFonts w:ascii="Azo Sans" w:hAnsi="Azo Sans"/>
          <w:sz w:val="20"/>
          <w:szCs w:val="20"/>
        </w:rPr>
        <w:t xml:space="preserve">Nuclear energy and services – essential for </w:t>
      </w:r>
      <w:r w:rsidRPr="00CB54A9">
        <w:rPr>
          <w:rFonts w:ascii="Azo Sans" w:hAnsi="Azo Sans"/>
          <w:sz w:val="20"/>
          <w:szCs w:val="20"/>
        </w:rPr>
        <w:t>energy security and a key area of potential economic growth</w:t>
      </w:r>
      <w:r>
        <w:rPr>
          <w:rFonts w:ascii="Azo Sans" w:hAnsi="Azo Sans"/>
          <w:sz w:val="20"/>
          <w:szCs w:val="20"/>
        </w:rPr>
        <w:t xml:space="preserve">, in particular small modular reactors. </w:t>
      </w:r>
    </w:p>
    <w:p w14:paraId="19C30CE7" w14:textId="2CB3DF83" w:rsidR="00CB54A9" w:rsidRPr="00ED75DE" w:rsidRDefault="00CB54A9" w:rsidP="000D7195">
      <w:pPr>
        <w:pStyle w:val="ListParagraph"/>
        <w:numPr>
          <w:ilvl w:val="0"/>
          <w:numId w:val="18"/>
        </w:numPr>
        <w:rPr>
          <w:rFonts w:ascii="Azo Sans" w:hAnsi="Azo Sans"/>
          <w:b/>
          <w:bCs/>
          <w:sz w:val="20"/>
          <w:szCs w:val="20"/>
        </w:rPr>
      </w:pPr>
      <w:r>
        <w:rPr>
          <w:rFonts w:ascii="Azo Sans" w:hAnsi="Azo Sans"/>
          <w:sz w:val="20"/>
          <w:szCs w:val="20"/>
        </w:rPr>
        <w:t>Geothermal energy has the potential to provide clean and sustainable energy with appropriate support</w:t>
      </w:r>
      <w:r w:rsidR="00ED75DE">
        <w:rPr>
          <w:rFonts w:ascii="Azo Sans" w:hAnsi="Azo Sans"/>
          <w:sz w:val="20"/>
          <w:szCs w:val="20"/>
        </w:rPr>
        <w:t>.</w:t>
      </w:r>
    </w:p>
    <w:p w14:paraId="0D0BC3B5" w14:textId="3B18B636" w:rsidR="00CB54A9" w:rsidRPr="00ED75DE" w:rsidRDefault="00CB54A9" w:rsidP="000D7195">
      <w:pPr>
        <w:pStyle w:val="ListParagraph"/>
        <w:numPr>
          <w:ilvl w:val="0"/>
          <w:numId w:val="18"/>
        </w:numPr>
        <w:rPr>
          <w:rFonts w:ascii="Azo Sans" w:hAnsi="Azo Sans"/>
          <w:b/>
          <w:bCs/>
          <w:sz w:val="20"/>
          <w:szCs w:val="20"/>
        </w:rPr>
      </w:pPr>
      <w:r>
        <w:rPr>
          <w:rFonts w:ascii="Azo Sans" w:hAnsi="Azo Sans"/>
          <w:sz w:val="20"/>
          <w:szCs w:val="20"/>
        </w:rPr>
        <w:t>Carbon capture usage and storage (CCUS)</w:t>
      </w:r>
      <w:r w:rsidR="00ED75DE">
        <w:rPr>
          <w:rFonts w:ascii="Azo Sans" w:hAnsi="Azo Sans"/>
          <w:sz w:val="20"/>
          <w:szCs w:val="20"/>
        </w:rPr>
        <w:t>.</w:t>
      </w:r>
    </w:p>
    <w:p w14:paraId="15B6788B" w14:textId="1F6554E2" w:rsidR="00C353E7" w:rsidRPr="00CB54A9" w:rsidRDefault="00C353E7" w:rsidP="00ED75DE">
      <w:pPr>
        <w:pStyle w:val="ListParagraph"/>
        <w:numPr>
          <w:ilvl w:val="0"/>
          <w:numId w:val="18"/>
        </w:numPr>
        <w:rPr>
          <w:rFonts w:ascii="Azo Sans" w:hAnsi="Azo Sans"/>
          <w:b/>
          <w:bCs/>
          <w:sz w:val="20"/>
          <w:szCs w:val="20"/>
        </w:rPr>
      </w:pPr>
      <w:r>
        <w:rPr>
          <w:rFonts w:ascii="Azo Sans" w:hAnsi="Azo Sans"/>
          <w:sz w:val="20"/>
          <w:szCs w:val="20"/>
        </w:rPr>
        <w:t>Battery technology translation, scale up and manufacture</w:t>
      </w:r>
      <w:r w:rsidR="00ED75DE">
        <w:rPr>
          <w:rFonts w:ascii="Azo Sans" w:hAnsi="Azo Sans"/>
          <w:sz w:val="20"/>
          <w:szCs w:val="20"/>
        </w:rPr>
        <w:t>.</w:t>
      </w:r>
    </w:p>
    <w:p w14:paraId="4B5E343B" w14:textId="337A7F38" w:rsidR="0094792C" w:rsidRDefault="0094792C" w:rsidP="00F92365">
      <w:pPr>
        <w:rPr>
          <w:rFonts w:ascii="Azo Sans" w:hAnsi="Azo Sans"/>
          <w:sz w:val="20"/>
          <w:szCs w:val="20"/>
        </w:rPr>
      </w:pPr>
      <w:r w:rsidRPr="00ED75DE">
        <w:rPr>
          <w:rFonts w:ascii="Azo Sans" w:hAnsi="Azo Sans"/>
          <w:b/>
          <w:bCs/>
          <w:sz w:val="20"/>
          <w:szCs w:val="20"/>
        </w:rPr>
        <w:t>Space/satellite technology</w:t>
      </w:r>
      <w:r>
        <w:rPr>
          <w:rFonts w:ascii="Azo Sans" w:hAnsi="Azo Sans"/>
          <w:sz w:val="20"/>
          <w:szCs w:val="20"/>
        </w:rPr>
        <w:t xml:space="preserve"> – an area of UK strength underpinned by a range of capabilities in materials science, light weight structural engineering, electronic systems, and telecommunications. </w:t>
      </w:r>
    </w:p>
    <w:p w14:paraId="2469CFDA" w14:textId="0208C5E2" w:rsidR="000C72F5" w:rsidRDefault="000C72F5" w:rsidP="000C72F5">
      <w:pPr>
        <w:rPr>
          <w:rFonts w:ascii="Azo Sans" w:hAnsi="Azo Sans"/>
          <w:sz w:val="20"/>
          <w:szCs w:val="20"/>
        </w:rPr>
      </w:pPr>
      <w:r w:rsidRPr="00F92365">
        <w:rPr>
          <w:rFonts w:ascii="Azo Sans" w:hAnsi="Azo Sans"/>
          <w:b/>
          <w:bCs/>
          <w:sz w:val="20"/>
          <w:szCs w:val="20"/>
        </w:rPr>
        <w:t>Materials innovation</w:t>
      </w:r>
      <w:r w:rsidRPr="00F92365">
        <w:rPr>
          <w:rFonts w:ascii="Azo Sans" w:hAnsi="Azo Sans"/>
          <w:sz w:val="20"/>
          <w:szCs w:val="20"/>
        </w:rPr>
        <w:t xml:space="preserve"> – Materials are critical in enabling advances in </w:t>
      </w:r>
      <w:r>
        <w:rPr>
          <w:rFonts w:ascii="Azo Sans" w:hAnsi="Azo Sans"/>
          <w:sz w:val="20"/>
          <w:szCs w:val="20"/>
        </w:rPr>
        <w:t>growth-driving</w:t>
      </w:r>
      <w:r w:rsidRPr="00F92365">
        <w:rPr>
          <w:rFonts w:ascii="Azo Sans" w:hAnsi="Azo Sans"/>
          <w:sz w:val="20"/>
          <w:szCs w:val="20"/>
        </w:rPr>
        <w:t xml:space="preserve"> sectors with materials innovation including optimising/adapting properties and expanding applications of existing materials, developing new materials to meet application challenges, and enhancing and developing processes that produce, process, integrate, or use materials. </w:t>
      </w:r>
    </w:p>
    <w:p w14:paraId="5CDCF9D9" w14:textId="04D2A8A8" w:rsidR="000C72F5" w:rsidRPr="000C72F5" w:rsidRDefault="000C72F5" w:rsidP="00F92365">
      <w:pPr>
        <w:rPr>
          <w:rFonts w:ascii="Azo Sans" w:hAnsi="Azo Sans"/>
          <w:sz w:val="20"/>
          <w:szCs w:val="20"/>
        </w:rPr>
      </w:pPr>
      <w:r>
        <w:rPr>
          <w:rFonts w:ascii="Azo Sans" w:hAnsi="Azo Sans"/>
          <w:sz w:val="20"/>
          <w:szCs w:val="20"/>
        </w:rPr>
        <w:t xml:space="preserve">Findings from the important work the Henry Royce Institute is carrying out to develop a National Materials Innovation Strategy should be considered </w:t>
      </w:r>
      <w:r w:rsidR="0094792C">
        <w:rPr>
          <w:rFonts w:ascii="Azo Sans" w:hAnsi="Azo Sans"/>
          <w:sz w:val="20"/>
          <w:szCs w:val="20"/>
        </w:rPr>
        <w:t xml:space="preserve">during the next steps </w:t>
      </w:r>
      <w:r>
        <w:rPr>
          <w:rFonts w:ascii="Azo Sans" w:hAnsi="Azo Sans"/>
          <w:sz w:val="20"/>
          <w:szCs w:val="20"/>
        </w:rPr>
        <w:t>of the Industrial Strategy.</w:t>
      </w:r>
      <w:r w:rsidR="009E4D63">
        <w:rPr>
          <w:rFonts w:ascii="Azo Sans" w:hAnsi="Azo Sans"/>
          <w:sz w:val="20"/>
          <w:szCs w:val="20"/>
        </w:rPr>
        <w:t xml:space="preserve"> The sub</w:t>
      </w:r>
      <w:r w:rsidR="00785514">
        <w:rPr>
          <w:rFonts w:ascii="Azo Sans" w:hAnsi="Azo Sans"/>
          <w:sz w:val="20"/>
          <w:szCs w:val="20"/>
        </w:rPr>
        <w:t>-</w:t>
      </w:r>
      <w:r w:rsidR="009E4D63">
        <w:rPr>
          <w:rFonts w:ascii="Azo Sans" w:hAnsi="Azo Sans"/>
          <w:sz w:val="20"/>
          <w:szCs w:val="20"/>
        </w:rPr>
        <w:t xml:space="preserve">strategies in development hold a wealth of information about priority subsectors and opportunities for the UK. </w:t>
      </w:r>
    </w:p>
    <w:p w14:paraId="67B3ADCF" w14:textId="1F48457E" w:rsidR="000C72F5" w:rsidRDefault="000C72F5" w:rsidP="00F92365">
      <w:pPr>
        <w:rPr>
          <w:rFonts w:ascii="Azo Sans" w:hAnsi="Azo Sans"/>
          <w:sz w:val="20"/>
          <w:szCs w:val="20"/>
        </w:rPr>
      </w:pPr>
      <w:r w:rsidRPr="000C72F5">
        <w:rPr>
          <w:rFonts w:ascii="Azo Sans" w:hAnsi="Azo Sans"/>
          <w:b/>
          <w:bCs/>
          <w:sz w:val="20"/>
          <w:szCs w:val="20"/>
        </w:rPr>
        <w:t>Energy materials innovation</w:t>
      </w:r>
      <w:r>
        <w:rPr>
          <w:rFonts w:ascii="Azo Sans" w:hAnsi="Azo Sans"/>
          <w:sz w:val="20"/>
          <w:szCs w:val="20"/>
        </w:rPr>
        <w:t xml:space="preserve"> </w:t>
      </w:r>
      <w:r w:rsidR="00C65E5D">
        <w:rPr>
          <w:rFonts w:ascii="Azo Sans" w:hAnsi="Azo Sans"/>
          <w:sz w:val="20"/>
          <w:szCs w:val="20"/>
        </w:rPr>
        <w:t xml:space="preserve">– </w:t>
      </w:r>
      <w:r>
        <w:rPr>
          <w:rFonts w:ascii="Azo Sans" w:hAnsi="Azo Sans"/>
          <w:sz w:val="20"/>
          <w:szCs w:val="20"/>
        </w:rPr>
        <w:t>expanding the opportunities to drive the energy transition including advanced batteries</w:t>
      </w:r>
      <w:r w:rsidR="00C353E7">
        <w:rPr>
          <w:rFonts w:ascii="Azo Sans" w:hAnsi="Azo Sans"/>
          <w:sz w:val="20"/>
          <w:szCs w:val="20"/>
        </w:rPr>
        <w:t xml:space="preserve"> (for example next-generation battery chemistries to improve performance and diversify supply chains)</w:t>
      </w:r>
      <w:r>
        <w:rPr>
          <w:rFonts w:ascii="Azo Sans" w:hAnsi="Azo Sans"/>
          <w:sz w:val="20"/>
          <w:szCs w:val="20"/>
        </w:rPr>
        <w:t xml:space="preserve"> and solar cells, low energy semiconductors, thermal storage, energy-harvesting coatings for various applications, electrolyser materials for hydrogen production and fuel cell materials for power generation.</w:t>
      </w:r>
    </w:p>
    <w:p w14:paraId="7D78C100" w14:textId="77777777" w:rsidR="000C72F5" w:rsidRDefault="000C72F5" w:rsidP="000C72F5">
      <w:pPr>
        <w:rPr>
          <w:rFonts w:ascii="Azo Sans" w:hAnsi="Azo Sans"/>
          <w:sz w:val="20"/>
          <w:szCs w:val="20"/>
        </w:rPr>
      </w:pPr>
      <w:r w:rsidRPr="00083752">
        <w:rPr>
          <w:rFonts w:ascii="Azo Sans" w:hAnsi="Azo Sans"/>
          <w:sz w:val="20"/>
          <w:szCs w:val="20"/>
        </w:rPr>
        <w:t>Permanent magnets are critical to the energy transition due to their applications in electric motors and wind power and are indispensable for today’s technology, including transportation, medical equipment, consumer electronics and defence applications</w:t>
      </w:r>
      <w:r>
        <w:rPr>
          <w:rFonts w:ascii="Azo Sans" w:hAnsi="Azo Sans"/>
          <w:sz w:val="20"/>
          <w:szCs w:val="20"/>
        </w:rPr>
        <w:t>.</w:t>
      </w:r>
      <w:r w:rsidRPr="00083752">
        <w:rPr>
          <w:rFonts w:ascii="Azo Sans" w:hAnsi="Azo Sans"/>
          <w:sz w:val="20"/>
          <w:szCs w:val="20"/>
        </w:rPr>
        <w:t xml:space="preserve"> </w:t>
      </w:r>
      <w:r>
        <w:rPr>
          <w:rFonts w:ascii="Azo Sans" w:hAnsi="Azo Sans"/>
          <w:sz w:val="20"/>
          <w:szCs w:val="20"/>
        </w:rPr>
        <w:t xml:space="preserve">Capturing and recycling these magnets at end of life will provide a two-fold benefit. Firstly, recovering the materials in them will reduce the need for imports of virgin materials, reducing UK reliance on sometimes uncertain supply chains. Secondly, it can stop </w:t>
      </w:r>
      <w:r w:rsidRPr="00083752">
        <w:rPr>
          <w:rFonts w:ascii="Azo Sans" w:hAnsi="Azo Sans"/>
          <w:sz w:val="20"/>
          <w:szCs w:val="20"/>
        </w:rPr>
        <w:t xml:space="preserve">the </w:t>
      </w:r>
      <w:r>
        <w:rPr>
          <w:rFonts w:ascii="Azo Sans" w:hAnsi="Azo Sans"/>
          <w:sz w:val="20"/>
          <w:szCs w:val="20"/>
        </w:rPr>
        <w:t xml:space="preserve">inappropriate </w:t>
      </w:r>
      <w:r w:rsidRPr="00083752">
        <w:rPr>
          <w:rFonts w:ascii="Azo Sans" w:hAnsi="Azo Sans"/>
          <w:sz w:val="20"/>
          <w:szCs w:val="20"/>
        </w:rPr>
        <w:t>disposal of magnets</w:t>
      </w:r>
      <w:r>
        <w:rPr>
          <w:rFonts w:ascii="Azo Sans" w:hAnsi="Azo Sans"/>
          <w:sz w:val="20"/>
          <w:szCs w:val="20"/>
        </w:rPr>
        <w:t>, which otherwise</w:t>
      </w:r>
      <w:r w:rsidRPr="00083752">
        <w:rPr>
          <w:rFonts w:ascii="Azo Sans" w:hAnsi="Azo Sans"/>
          <w:sz w:val="20"/>
          <w:szCs w:val="20"/>
        </w:rPr>
        <w:t xml:space="preserve"> can lead to the leaching of toxic chemicals in the environment</w:t>
      </w:r>
      <w:r>
        <w:rPr>
          <w:rFonts w:ascii="Azo Sans" w:hAnsi="Azo Sans"/>
          <w:sz w:val="20"/>
          <w:szCs w:val="20"/>
        </w:rPr>
        <w:t xml:space="preserve">. This will require both </w:t>
      </w:r>
      <w:r w:rsidRPr="00083752">
        <w:rPr>
          <w:rFonts w:ascii="Azo Sans" w:hAnsi="Azo Sans"/>
          <w:sz w:val="20"/>
          <w:szCs w:val="20"/>
        </w:rPr>
        <w:t xml:space="preserve">improving materials design and </w:t>
      </w:r>
      <w:r>
        <w:rPr>
          <w:rFonts w:ascii="Azo Sans" w:hAnsi="Azo Sans"/>
          <w:sz w:val="20"/>
          <w:szCs w:val="20"/>
        </w:rPr>
        <w:t xml:space="preserve">better </w:t>
      </w:r>
      <w:r w:rsidRPr="00083752">
        <w:rPr>
          <w:rFonts w:ascii="Azo Sans" w:hAnsi="Azo Sans"/>
          <w:sz w:val="20"/>
          <w:szCs w:val="20"/>
        </w:rPr>
        <w:t>recycling technologies</w:t>
      </w:r>
      <w:r>
        <w:rPr>
          <w:rFonts w:ascii="Azo Sans" w:hAnsi="Azo Sans"/>
          <w:sz w:val="20"/>
          <w:szCs w:val="20"/>
        </w:rPr>
        <w:t>. In addition, developing alternative materials or approaches can also help.</w:t>
      </w:r>
    </w:p>
    <w:p w14:paraId="270B3D58" w14:textId="57F37C3D" w:rsidR="00C353E7" w:rsidRDefault="000C72F5" w:rsidP="000C72F5">
      <w:pPr>
        <w:rPr>
          <w:rFonts w:ascii="Azo Sans" w:hAnsi="Azo Sans"/>
          <w:sz w:val="20"/>
          <w:szCs w:val="20"/>
        </w:rPr>
      </w:pPr>
      <w:r w:rsidRPr="00083752">
        <w:rPr>
          <w:rFonts w:ascii="Azo Sans" w:hAnsi="Azo Sans"/>
          <w:b/>
          <w:bCs/>
          <w:sz w:val="20"/>
          <w:szCs w:val="20"/>
        </w:rPr>
        <w:t>Biocompatible materials</w:t>
      </w:r>
      <w:r>
        <w:rPr>
          <w:rFonts w:ascii="Azo Sans" w:hAnsi="Azo Sans"/>
          <w:sz w:val="20"/>
          <w:szCs w:val="20"/>
        </w:rPr>
        <w:t xml:space="preserve"> – natural or synthetic materials used in the formation of most commercially available medical devices and implants. Market analysis of biocompatible materials reveals significant growth potential. </w:t>
      </w:r>
      <w:r w:rsidRPr="00083752">
        <w:rPr>
          <w:rFonts w:ascii="Azo Sans" w:hAnsi="Azo Sans"/>
          <w:sz w:val="20"/>
          <w:szCs w:val="20"/>
        </w:rPr>
        <w:t>The UK has a clear opportunity to lead in several key areas in the field. The global market for biocompatible materials is growing at a CAGR of 8.8% and is expected to reach US</w:t>
      </w:r>
      <w:r>
        <w:rPr>
          <w:rFonts w:ascii="Azo Sans" w:hAnsi="Azo Sans"/>
          <w:sz w:val="20"/>
          <w:szCs w:val="20"/>
        </w:rPr>
        <w:t xml:space="preserve">$ </w:t>
      </w:r>
      <w:r w:rsidRPr="00083752">
        <w:rPr>
          <w:rFonts w:ascii="Azo Sans" w:hAnsi="Azo Sans"/>
          <w:sz w:val="20"/>
          <w:szCs w:val="20"/>
        </w:rPr>
        <w:t>436.4 million by the end of 2033, creating significant economic opportunities for the UK.</w:t>
      </w:r>
      <w:r>
        <w:rPr>
          <w:rStyle w:val="FootnoteReference"/>
          <w:rFonts w:ascii="Azo Sans" w:hAnsi="Azo Sans"/>
          <w:sz w:val="20"/>
          <w:szCs w:val="20"/>
        </w:rPr>
        <w:footnoteReference w:id="5"/>
      </w:r>
      <w:r>
        <w:rPr>
          <w:rFonts w:ascii="Azo Sans" w:hAnsi="Azo Sans"/>
          <w:sz w:val="20"/>
          <w:szCs w:val="20"/>
        </w:rPr>
        <w:t xml:space="preserve"> Materials to enhance soft tissue and wound repair offer significant opportunities with the annual cost of wound care in the UK estimated at over £8bln per annum. </w:t>
      </w:r>
    </w:p>
    <w:p w14:paraId="55660542" w14:textId="2E8C90D0" w:rsidR="000C72F5" w:rsidRDefault="000C72F5" w:rsidP="000C72F5">
      <w:pPr>
        <w:rPr>
          <w:rFonts w:ascii="Azo Sans" w:hAnsi="Azo Sans"/>
          <w:sz w:val="20"/>
          <w:szCs w:val="20"/>
        </w:rPr>
      </w:pPr>
      <w:r w:rsidRPr="00083752">
        <w:rPr>
          <w:rFonts w:ascii="Azo Sans" w:hAnsi="Azo Sans"/>
          <w:b/>
          <w:bCs/>
          <w:sz w:val="20"/>
          <w:szCs w:val="20"/>
        </w:rPr>
        <w:t>Structural materials</w:t>
      </w:r>
      <w:r>
        <w:rPr>
          <w:rFonts w:ascii="Azo Sans" w:hAnsi="Azo Sans"/>
          <w:sz w:val="20"/>
          <w:szCs w:val="20"/>
        </w:rPr>
        <w:t xml:space="preserve"> – </w:t>
      </w:r>
      <w:r w:rsidRPr="00083752">
        <w:rPr>
          <w:rFonts w:ascii="Azo Sans" w:hAnsi="Azo Sans"/>
          <w:sz w:val="20"/>
          <w:szCs w:val="20"/>
        </w:rPr>
        <w:t xml:space="preserve">From applications in defence, transport and aerospace to construction and energy, innovation in structural materials will be </w:t>
      </w:r>
      <w:r>
        <w:rPr>
          <w:rFonts w:ascii="Azo Sans" w:hAnsi="Azo Sans"/>
          <w:sz w:val="20"/>
          <w:szCs w:val="20"/>
        </w:rPr>
        <w:t>important</w:t>
      </w:r>
      <w:r w:rsidRPr="00083752">
        <w:rPr>
          <w:rFonts w:ascii="Azo Sans" w:hAnsi="Azo Sans"/>
          <w:sz w:val="20"/>
          <w:szCs w:val="20"/>
        </w:rPr>
        <w:t xml:space="preserve">. Structural materials also underpin many sustainability impact innovations </w:t>
      </w:r>
      <w:r>
        <w:rPr>
          <w:rFonts w:ascii="Azo Sans" w:hAnsi="Azo Sans"/>
          <w:sz w:val="20"/>
          <w:szCs w:val="20"/>
        </w:rPr>
        <w:t xml:space="preserve">and are essential for industry’s growth across multiple sectors. </w:t>
      </w:r>
    </w:p>
    <w:p w14:paraId="05417809" w14:textId="1592AADF" w:rsidR="000C72F5" w:rsidRDefault="000C72F5" w:rsidP="000C72F5">
      <w:pPr>
        <w:rPr>
          <w:rFonts w:ascii="Azo Sans" w:hAnsi="Azo Sans"/>
          <w:sz w:val="20"/>
          <w:szCs w:val="20"/>
        </w:rPr>
      </w:pPr>
      <w:r w:rsidRPr="00083752">
        <w:rPr>
          <w:rFonts w:ascii="Azo Sans" w:hAnsi="Azo Sans"/>
          <w:sz w:val="20"/>
          <w:szCs w:val="20"/>
        </w:rPr>
        <w:t>Significant market segments rely on structural materials, and innovation in these materials can potentially increase the UK’s share of growing global markets. For example, the global lightweight materials market value is estimated to be US</w:t>
      </w:r>
      <w:r>
        <w:rPr>
          <w:rFonts w:ascii="Azo Sans" w:hAnsi="Azo Sans"/>
          <w:sz w:val="20"/>
          <w:szCs w:val="20"/>
        </w:rPr>
        <w:t>$</w:t>
      </w:r>
      <w:r w:rsidRPr="00083752">
        <w:rPr>
          <w:rFonts w:ascii="Azo Sans" w:hAnsi="Azo Sans"/>
          <w:sz w:val="20"/>
          <w:szCs w:val="20"/>
        </w:rPr>
        <w:t xml:space="preserve">276.4 bn by 2030 at a CAGR of 8.3% during 2023-2030. Lightweighting is a key priority across many sectors, from transport and construction to health. The </w:t>
      </w:r>
      <w:r>
        <w:rPr>
          <w:rFonts w:ascii="Azo Sans" w:hAnsi="Azo Sans"/>
          <w:sz w:val="20"/>
          <w:szCs w:val="20"/>
        </w:rPr>
        <w:t>g</w:t>
      </w:r>
      <w:r w:rsidRPr="00083752">
        <w:rPr>
          <w:rFonts w:ascii="Azo Sans" w:hAnsi="Azo Sans"/>
          <w:sz w:val="20"/>
          <w:szCs w:val="20"/>
        </w:rPr>
        <w:t xml:space="preserve">reen </w:t>
      </w:r>
      <w:r>
        <w:rPr>
          <w:rFonts w:ascii="Azo Sans" w:hAnsi="Azo Sans"/>
          <w:sz w:val="20"/>
          <w:szCs w:val="20"/>
        </w:rPr>
        <w:t>c</w:t>
      </w:r>
      <w:r w:rsidRPr="00083752">
        <w:rPr>
          <w:rFonts w:ascii="Azo Sans" w:hAnsi="Azo Sans"/>
          <w:sz w:val="20"/>
          <w:szCs w:val="20"/>
        </w:rPr>
        <w:t>ement market value is estimated to be US</w:t>
      </w:r>
      <w:r>
        <w:rPr>
          <w:rFonts w:ascii="Azo Sans" w:hAnsi="Azo Sans"/>
          <w:sz w:val="20"/>
          <w:szCs w:val="20"/>
        </w:rPr>
        <w:t>$</w:t>
      </w:r>
      <w:r w:rsidRPr="00083752">
        <w:rPr>
          <w:rFonts w:ascii="Azo Sans" w:hAnsi="Azo Sans"/>
          <w:sz w:val="20"/>
          <w:szCs w:val="20"/>
        </w:rPr>
        <w:t>73.1bn by 2030 at a CAGR of 10.76</w:t>
      </w:r>
      <w:r>
        <w:rPr>
          <w:rFonts w:ascii="Azo Sans" w:hAnsi="Azo Sans"/>
          <w:sz w:val="20"/>
          <w:szCs w:val="20"/>
        </w:rPr>
        <w:t>%</w:t>
      </w:r>
      <w:r w:rsidRPr="00083752">
        <w:rPr>
          <w:rFonts w:ascii="Azo Sans" w:hAnsi="Azo Sans"/>
          <w:sz w:val="20"/>
          <w:szCs w:val="20"/>
        </w:rPr>
        <w:t>. Reducing the carbon footprint of cement</w:t>
      </w:r>
      <w:r>
        <w:rPr>
          <w:rFonts w:ascii="Azo Sans" w:hAnsi="Azo Sans"/>
          <w:sz w:val="20"/>
          <w:szCs w:val="20"/>
        </w:rPr>
        <w:t xml:space="preserve"> </w:t>
      </w:r>
      <w:r w:rsidRPr="00083752">
        <w:rPr>
          <w:rFonts w:ascii="Azo Sans" w:hAnsi="Azo Sans"/>
          <w:sz w:val="20"/>
          <w:szCs w:val="20"/>
        </w:rPr>
        <w:t xml:space="preserve">has </w:t>
      </w:r>
      <w:r>
        <w:rPr>
          <w:rFonts w:ascii="Azo Sans" w:hAnsi="Azo Sans"/>
          <w:sz w:val="20"/>
          <w:szCs w:val="20"/>
        </w:rPr>
        <w:t>substantial potential to</w:t>
      </w:r>
      <w:r w:rsidRPr="00083752">
        <w:rPr>
          <w:rFonts w:ascii="Azo Sans" w:hAnsi="Azo Sans"/>
          <w:sz w:val="20"/>
          <w:szCs w:val="20"/>
        </w:rPr>
        <w:t xml:space="preserve"> reduc</w:t>
      </w:r>
      <w:r>
        <w:rPr>
          <w:rFonts w:ascii="Azo Sans" w:hAnsi="Azo Sans"/>
          <w:sz w:val="20"/>
          <w:szCs w:val="20"/>
        </w:rPr>
        <w:t>e</w:t>
      </w:r>
      <w:r w:rsidRPr="00083752">
        <w:rPr>
          <w:rFonts w:ascii="Azo Sans" w:hAnsi="Azo Sans"/>
          <w:sz w:val="20"/>
          <w:szCs w:val="20"/>
        </w:rPr>
        <w:t xml:space="preserve"> CO</w:t>
      </w:r>
      <w:r w:rsidRPr="00083752">
        <w:rPr>
          <w:rFonts w:ascii="Azo Sans" w:hAnsi="Azo Sans"/>
          <w:sz w:val="20"/>
          <w:szCs w:val="20"/>
          <w:vertAlign w:val="subscript"/>
        </w:rPr>
        <w:t>2</w:t>
      </w:r>
      <w:r w:rsidRPr="00083752">
        <w:rPr>
          <w:rFonts w:ascii="Azo Sans" w:hAnsi="Azo Sans"/>
          <w:sz w:val="20"/>
          <w:szCs w:val="20"/>
        </w:rPr>
        <w:t xml:space="preserve"> emissions</w:t>
      </w:r>
      <w:r>
        <w:rPr>
          <w:rFonts w:ascii="Azo Sans" w:hAnsi="Azo Sans"/>
          <w:sz w:val="20"/>
          <w:szCs w:val="20"/>
        </w:rPr>
        <w:t>.</w:t>
      </w:r>
      <w:r>
        <w:rPr>
          <w:rStyle w:val="FootnoteReference"/>
          <w:rFonts w:ascii="Azo Sans" w:hAnsi="Azo Sans"/>
          <w:sz w:val="20"/>
          <w:szCs w:val="20"/>
        </w:rPr>
        <w:footnoteReference w:id="6"/>
      </w:r>
    </w:p>
    <w:p w14:paraId="6B454000" w14:textId="77777777" w:rsidR="000C72F5" w:rsidRPr="009C35D7" w:rsidRDefault="000C72F5" w:rsidP="000C72F5">
      <w:pPr>
        <w:rPr>
          <w:rFonts w:ascii="Azo Sans" w:hAnsi="Azo Sans"/>
          <w:sz w:val="20"/>
          <w:szCs w:val="20"/>
        </w:rPr>
      </w:pPr>
      <w:r w:rsidRPr="009C35D7">
        <w:rPr>
          <w:rFonts w:ascii="Azo Sans" w:hAnsi="Azo Sans"/>
          <w:b/>
          <w:bCs/>
          <w:sz w:val="20"/>
          <w:szCs w:val="20"/>
        </w:rPr>
        <w:t>Materials for surface enhancements</w:t>
      </w:r>
      <w:r>
        <w:rPr>
          <w:rFonts w:ascii="Azo Sans" w:hAnsi="Azo Sans"/>
          <w:sz w:val="20"/>
          <w:szCs w:val="20"/>
        </w:rPr>
        <w:t xml:space="preserve"> – surface enhancements and protection materials play a vital role in safeguarding and enhancing assets across energy, advanced manufacturing and life sciences and play a key role in boosting productivity. </w:t>
      </w:r>
      <w:r w:rsidRPr="009C35D7">
        <w:rPr>
          <w:rFonts w:ascii="Azo Sans" w:hAnsi="Azo Sans"/>
          <w:sz w:val="20"/>
          <w:szCs w:val="20"/>
        </w:rPr>
        <w:t>Important innovation focus areas include corrosion protection, thermal barriers and coatings to extend operational lifetime in extreme environments.</w:t>
      </w:r>
      <w:r>
        <w:rPr>
          <w:rFonts w:ascii="Azo Sans" w:hAnsi="Azo Sans"/>
          <w:sz w:val="20"/>
          <w:szCs w:val="20"/>
        </w:rPr>
        <w:t xml:space="preserve"> </w:t>
      </w:r>
      <w:r w:rsidRPr="009C35D7">
        <w:rPr>
          <w:rFonts w:ascii="Azo Sans" w:hAnsi="Azo Sans"/>
          <w:sz w:val="20"/>
          <w:szCs w:val="20"/>
        </w:rPr>
        <w:t>The global cost of corrosion is estimated to be US$2.5 trillion, which is equivalent to 3.4% of global GDP.</w:t>
      </w:r>
    </w:p>
    <w:p w14:paraId="5AB522C1" w14:textId="77777777" w:rsidR="000C72F5" w:rsidRDefault="000C72F5" w:rsidP="000C72F5">
      <w:pPr>
        <w:rPr>
          <w:rFonts w:ascii="Azo Sans" w:hAnsi="Azo Sans"/>
          <w:sz w:val="20"/>
          <w:szCs w:val="20"/>
        </w:rPr>
      </w:pPr>
      <w:r w:rsidRPr="009C35D7">
        <w:rPr>
          <w:rFonts w:ascii="Azo Sans" w:hAnsi="Azo Sans"/>
          <w:sz w:val="20"/>
          <w:szCs w:val="20"/>
        </w:rPr>
        <w:t>Reducing corrosion in materials based on existing technologies could realise between 15% and 35% savings. Through innovation in this field, economic benefits could be even greater</w:t>
      </w:r>
      <w:r>
        <w:rPr>
          <w:rFonts w:ascii="Azo Sans" w:hAnsi="Azo Sans"/>
          <w:sz w:val="20"/>
          <w:szCs w:val="20"/>
        </w:rPr>
        <w:t>.</w:t>
      </w:r>
    </w:p>
    <w:p w14:paraId="3BA7F1C9" w14:textId="77777777" w:rsidR="000C72F5" w:rsidRPr="009B1C31" w:rsidRDefault="000C72F5" w:rsidP="000C72F5">
      <w:pPr>
        <w:rPr>
          <w:rFonts w:ascii="Azo Sans" w:hAnsi="Azo Sans"/>
          <w:sz w:val="20"/>
          <w:szCs w:val="20"/>
        </w:rPr>
      </w:pPr>
      <w:r w:rsidRPr="008E6B00">
        <w:rPr>
          <w:rFonts w:ascii="Azo Sans" w:hAnsi="Azo Sans"/>
          <w:b/>
          <w:bCs/>
          <w:sz w:val="20"/>
          <w:szCs w:val="20"/>
        </w:rPr>
        <w:t xml:space="preserve">Materials for digital and technologies – </w:t>
      </w:r>
      <w:r w:rsidRPr="008E6B00">
        <w:rPr>
          <w:rFonts w:ascii="Azo Sans" w:hAnsi="Azo Sans"/>
          <w:sz w:val="20"/>
          <w:szCs w:val="20"/>
        </w:rPr>
        <w:t>materials innovatio</w:t>
      </w:r>
      <w:r>
        <w:rPr>
          <w:rFonts w:ascii="Azo Sans" w:hAnsi="Azo Sans"/>
          <w:sz w:val="20"/>
          <w:szCs w:val="20"/>
        </w:rPr>
        <w:t>n holds the opportunity to improve design and manufacture of electronic components with improved efficiency, durability, sustainability and extend operating environments.</w:t>
      </w:r>
    </w:p>
    <w:p w14:paraId="6B82CC47" w14:textId="79CD7A41" w:rsidR="000C72F5" w:rsidRDefault="00913F1E" w:rsidP="00F92365">
      <w:pPr>
        <w:rPr>
          <w:rFonts w:ascii="Azo Sans" w:hAnsi="Azo Sans"/>
          <w:sz w:val="20"/>
          <w:szCs w:val="20"/>
        </w:rPr>
      </w:pPr>
      <w:r w:rsidRPr="00913F1E">
        <w:rPr>
          <w:rFonts w:ascii="Azo Sans" w:hAnsi="Azo Sans"/>
          <w:b/>
          <w:bCs/>
          <w:sz w:val="20"/>
          <w:szCs w:val="20"/>
        </w:rPr>
        <w:t>Defence</w:t>
      </w:r>
      <w:r w:rsidR="00ED75DE">
        <w:rPr>
          <w:rFonts w:ascii="Azo Sans" w:hAnsi="Azo Sans"/>
          <w:b/>
          <w:bCs/>
          <w:sz w:val="20"/>
          <w:szCs w:val="20"/>
        </w:rPr>
        <w:t xml:space="preserve"> </w:t>
      </w:r>
      <w:r>
        <w:rPr>
          <w:rFonts w:ascii="Azo Sans" w:hAnsi="Azo Sans"/>
          <w:sz w:val="20"/>
          <w:szCs w:val="20"/>
        </w:rPr>
        <w:t xml:space="preserve">– </w:t>
      </w:r>
      <w:r w:rsidR="00CB54A9">
        <w:rPr>
          <w:rFonts w:ascii="Azo Sans" w:hAnsi="Azo Sans"/>
          <w:sz w:val="20"/>
          <w:szCs w:val="20"/>
        </w:rPr>
        <w:t xml:space="preserve">there is significant capability in aerospace and land and sea systems as well as electronic systems and equipment. A </w:t>
      </w:r>
      <w:r>
        <w:rPr>
          <w:rFonts w:ascii="Azo Sans" w:hAnsi="Azo Sans"/>
          <w:sz w:val="20"/>
          <w:szCs w:val="20"/>
        </w:rPr>
        <w:t xml:space="preserve">key need </w:t>
      </w:r>
      <w:r w:rsidRPr="00604CFE">
        <w:rPr>
          <w:rFonts w:ascii="Azo Sans" w:hAnsi="Azo Sans"/>
          <w:sz w:val="20"/>
          <w:szCs w:val="20"/>
        </w:rPr>
        <w:t xml:space="preserve">in the defence sector is hypersonic weapons which require high temperature, lightweight materials to operate. This need can be </w:t>
      </w:r>
      <w:r>
        <w:rPr>
          <w:rFonts w:ascii="Azo Sans" w:hAnsi="Azo Sans"/>
          <w:sz w:val="20"/>
          <w:szCs w:val="20"/>
        </w:rPr>
        <w:t>effectively</w:t>
      </w:r>
      <w:r w:rsidRPr="00604CFE">
        <w:rPr>
          <w:rFonts w:ascii="Azo Sans" w:hAnsi="Azo Sans"/>
          <w:sz w:val="20"/>
          <w:szCs w:val="20"/>
        </w:rPr>
        <w:t xml:space="preserve"> satisfied by ceramic matrix composites which also provide solutions for containment in the nuclear fusion sector. Sovereign UK capability in this area has lapsed over the last decade but is re-emerging and </w:t>
      </w:r>
      <w:r>
        <w:rPr>
          <w:rFonts w:ascii="Azo Sans" w:hAnsi="Azo Sans"/>
          <w:sz w:val="20"/>
          <w:szCs w:val="20"/>
        </w:rPr>
        <w:t>should</w:t>
      </w:r>
      <w:r w:rsidRPr="00604CFE">
        <w:rPr>
          <w:rFonts w:ascii="Azo Sans" w:hAnsi="Azo Sans"/>
          <w:sz w:val="20"/>
          <w:szCs w:val="20"/>
        </w:rPr>
        <w:t xml:space="preserve"> </w:t>
      </w:r>
      <w:r w:rsidR="00785514">
        <w:rPr>
          <w:rFonts w:ascii="Azo Sans" w:hAnsi="Azo Sans"/>
          <w:sz w:val="20"/>
          <w:szCs w:val="20"/>
        </w:rPr>
        <w:t>also</w:t>
      </w:r>
      <w:r w:rsidRPr="00604CFE">
        <w:rPr>
          <w:rFonts w:ascii="Azo Sans" w:hAnsi="Azo Sans"/>
          <w:sz w:val="20"/>
          <w:szCs w:val="20"/>
        </w:rPr>
        <w:t xml:space="preserve"> be nurtured.</w:t>
      </w:r>
    </w:p>
    <w:p w14:paraId="61D4427B" w14:textId="6D128BB1" w:rsidR="00F92365" w:rsidRDefault="00F92365" w:rsidP="00F92365">
      <w:pPr>
        <w:rPr>
          <w:rFonts w:ascii="Azo Sans" w:hAnsi="Azo Sans"/>
          <w:b/>
          <w:bCs/>
          <w:sz w:val="20"/>
          <w:szCs w:val="20"/>
        </w:rPr>
      </w:pPr>
      <w:r>
        <w:rPr>
          <w:rFonts w:ascii="Azo Sans" w:hAnsi="Azo Sans"/>
          <w:b/>
          <w:bCs/>
          <w:sz w:val="20"/>
          <w:szCs w:val="20"/>
        </w:rPr>
        <w:t xml:space="preserve">Electronic materials </w:t>
      </w:r>
      <w:r w:rsidR="00900012" w:rsidRPr="00ED75DE">
        <w:rPr>
          <w:rFonts w:ascii="Azo Sans" w:hAnsi="Azo Sans"/>
          <w:sz w:val="20"/>
          <w:szCs w:val="20"/>
        </w:rPr>
        <w:t xml:space="preserve">– </w:t>
      </w:r>
      <w:r w:rsidR="00CB54A9" w:rsidRPr="00ED75DE">
        <w:rPr>
          <w:rFonts w:ascii="Azo Sans" w:hAnsi="Azo Sans"/>
          <w:sz w:val="20"/>
          <w:szCs w:val="20"/>
        </w:rPr>
        <w:t xml:space="preserve">potential opportunity for electronics and next generation semi-conductors. There is academic strength in semi-conductors and device materials. Funding is required </w:t>
      </w:r>
      <w:r w:rsidRPr="00F92365">
        <w:rPr>
          <w:rFonts w:ascii="Azo Sans" w:hAnsi="Azo Sans"/>
          <w:sz w:val="20"/>
          <w:szCs w:val="20"/>
        </w:rPr>
        <w:t>for industrialisation as well as research</w:t>
      </w:r>
      <w:r w:rsidR="004D0BE1">
        <w:rPr>
          <w:rFonts w:ascii="Azo Sans" w:hAnsi="Azo Sans"/>
          <w:b/>
          <w:bCs/>
          <w:sz w:val="20"/>
          <w:szCs w:val="20"/>
        </w:rPr>
        <w:t>.</w:t>
      </w:r>
    </w:p>
    <w:p w14:paraId="3C2298D0" w14:textId="77777777" w:rsidR="00781076" w:rsidRPr="00274526" w:rsidRDefault="00781076" w:rsidP="00781076">
      <w:pPr>
        <w:numPr>
          <w:ilvl w:val="0"/>
          <w:numId w:val="1"/>
        </w:numPr>
        <w:rPr>
          <w:rFonts w:ascii="Azo Sans" w:hAnsi="Azo Sans"/>
          <w:b/>
          <w:bCs/>
          <w:sz w:val="20"/>
          <w:szCs w:val="20"/>
        </w:rPr>
      </w:pPr>
      <w:bookmarkStart w:id="1" w:name="_Hlk183168970"/>
      <w:r w:rsidRPr="00274526">
        <w:rPr>
          <w:rFonts w:ascii="Azo Sans" w:hAnsi="Azo Sans"/>
          <w:b/>
          <w:bCs/>
          <w:sz w:val="20"/>
          <w:szCs w:val="20"/>
        </w:rPr>
        <w:t>What are the UK’s strengths and capabilities in these sub sectors?</w:t>
      </w:r>
    </w:p>
    <w:bookmarkEnd w:id="1"/>
    <w:p w14:paraId="156105F0" w14:textId="0285F167" w:rsidR="00E155C4" w:rsidRPr="00E155C4" w:rsidRDefault="00E155C4" w:rsidP="00E155C4">
      <w:pPr>
        <w:rPr>
          <w:rFonts w:ascii="Azo Sans" w:hAnsi="Azo Sans"/>
          <w:sz w:val="20"/>
          <w:szCs w:val="20"/>
        </w:rPr>
      </w:pPr>
      <w:r>
        <w:rPr>
          <w:rFonts w:ascii="Azo Sans" w:hAnsi="Azo Sans"/>
          <w:sz w:val="20"/>
          <w:szCs w:val="20"/>
        </w:rPr>
        <w:t xml:space="preserve">The UK has significant strengths </w:t>
      </w:r>
      <w:r w:rsidR="00546317">
        <w:rPr>
          <w:rFonts w:ascii="Azo Sans" w:hAnsi="Azo Sans"/>
          <w:sz w:val="20"/>
          <w:szCs w:val="20"/>
        </w:rPr>
        <w:t xml:space="preserve">across materials including excellent </w:t>
      </w:r>
      <w:r>
        <w:rPr>
          <w:rFonts w:ascii="Azo Sans" w:hAnsi="Azo Sans"/>
          <w:sz w:val="20"/>
          <w:szCs w:val="20"/>
        </w:rPr>
        <w:t>research capabilities</w:t>
      </w:r>
      <w:r w:rsidR="00546317">
        <w:rPr>
          <w:rFonts w:ascii="Azo Sans" w:hAnsi="Azo Sans"/>
          <w:sz w:val="20"/>
          <w:szCs w:val="20"/>
        </w:rPr>
        <w:t>, defence, aerospace, biomedical applications, automotive and pioneering recycling technologies</w:t>
      </w:r>
      <w:r>
        <w:rPr>
          <w:rFonts w:ascii="Azo Sans" w:hAnsi="Azo Sans"/>
          <w:sz w:val="20"/>
          <w:szCs w:val="20"/>
        </w:rPr>
        <w:t xml:space="preserve">. It is home to world class universities, </w:t>
      </w:r>
      <w:r w:rsidRPr="00E155C4">
        <w:rPr>
          <w:rFonts w:ascii="Azo Sans" w:hAnsi="Azo Sans"/>
          <w:sz w:val="20"/>
          <w:szCs w:val="20"/>
        </w:rPr>
        <w:t>institutes</w:t>
      </w:r>
      <w:r w:rsidR="00546317">
        <w:rPr>
          <w:rFonts w:ascii="Azo Sans" w:hAnsi="Azo Sans"/>
          <w:sz w:val="20"/>
          <w:szCs w:val="20"/>
        </w:rPr>
        <w:t xml:space="preserve"> and </w:t>
      </w:r>
      <w:r w:rsidRPr="00E155C4">
        <w:rPr>
          <w:rFonts w:ascii="Azo Sans" w:hAnsi="Azo Sans"/>
          <w:sz w:val="20"/>
          <w:szCs w:val="20"/>
        </w:rPr>
        <w:t xml:space="preserve">facilities and these are complimented by centres of excellence in various materials technologies across the regions of the UK. </w:t>
      </w:r>
    </w:p>
    <w:p w14:paraId="64FEE074" w14:textId="29686855" w:rsidR="00E155C4" w:rsidRDefault="00E155C4" w:rsidP="00E155C4">
      <w:pPr>
        <w:rPr>
          <w:rFonts w:ascii="Azo Sans" w:hAnsi="Azo Sans"/>
          <w:sz w:val="20"/>
          <w:szCs w:val="20"/>
        </w:rPr>
      </w:pPr>
      <w:r w:rsidRPr="00E155C4">
        <w:rPr>
          <w:rFonts w:ascii="Azo Sans" w:hAnsi="Azo Sans"/>
          <w:sz w:val="20"/>
          <w:szCs w:val="20"/>
        </w:rPr>
        <w:t>This strength must be built on to help the UK to develop its materials processing industry so that it can capture as much value for its own economy as possible and compete more successfully in global markets</w:t>
      </w:r>
      <w:r>
        <w:rPr>
          <w:rFonts w:ascii="Azo Sans" w:hAnsi="Azo Sans"/>
          <w:sz w:val="20"/>
          <w:szCs w:val="20"/>
        </w:rPr>
        <w:t xml:space="preserve">. </w:t>
      </w:r>
    </w:p>
    <w:p w14:paraId="58A5B051" w14:textId="3CEB42F0" w:rsidR="00E155C4" w:rsidRDefault="00E155C4" w:rsidP="00E155C4">
      <w:pPr>
        <w:rPr>
          <w:rFonts w:ascii="Azo Sans" w:hAnsi="Azo Sans"/>
          <w:sz w:val="20"/>
          <w:szCs w:val="20"/>
        </w:rPr>
      </w:pPr>
      <w:r>
        <w:rPr>
          <w:rFonts w:ascii="Azo Sans" w:hAnsi="Azo Sans"/>
          <w:sz w:val="20"/>
          <w:szCs w:val="20"/>
        </w:rPr>
        <w:t>Please see response to question 4</w:t>
      </w:r>
      <w:r w:rsidR="00546317">
        <w:rPr>
          <w:rFonts w:ascii="Azo Sans" w:hAnsi="Azo Sans"/>
          <w:sz w:val="20"/>
          <w:szCs w:val="20"/>
        </w:rPr>
        <w:t xml:space="preserve"> for further strengths and capabilities</w:t>
      </w:r>
      <w:r>
        <w:rPr>
          <w:rFonts w:ascii="Azo Sans" w:hAnsi="Azo Sans"/>
          <w:sz w:val="20"/>
          <w:szCs w:val="20"/>
        </w:rPr>
        <w:t xml:space="preserve"> and examples below: </w:t>
      </w:r>
    </w:p>
    <w:p w14:paraId="4078C415" w14:textId="21155929" w:rsidR="00546317" w:rsidRPr="00ED75DE" w:rsidRDefault="00546317" w:rsidP="00ED75DE">
      <w:pPr>
        <w:pStyle w:val="ListParagraph"/>
        <w:numPr>
          <w:ilvl w:val="0"/>
          <w:numId w:val="31"/>
        </w:numPr>
        <w:rPr>
          <w:rFonts w:ascii="Azo Sans" w:hAnsi="Azo Sans"/>
          <w:sz w:val="20"/>
          <w:szCs w:val="20"/>
        </w:rPr>
      </w:pPr>
      <w:r w:rsidRPr="00ED75DE">
        <w:rPr>
          <w:rFonts w:ascii="Azo Sans" w:hAnsi="Azo Sans"/>
          <w:sz w:val="20"/>
          <w:szCs w:val="20"/>
        </w:rPr>
        <w:t>Aerospace propulsion (Rolls-Royce) and airframe (BAE etc.)</w:t>
      </w:r>
    </w:p>
    <w:p w14:paraId="49989AB7" w14:textId="6E1BEDA5" w:rsidR="00952E77" w:rsidRPr="00ED75DE" w:rsidRDefault="00952E77" w:rsidP="00ED75DE">
      <w:pPr>
        <w:pStyle w:val="ListParagraph"/>
        <w:numPr>
          <w:ilvl w:val="0"/>
          <w:numId w:val="31"/>
        </w:numPr>
        <w:rPr>
          <w:rFonts w:ascii="Azo Sans" w:hAnsi="Azo Sans"/>
          <w:sz w:val="20"/>
          <w:szCs w:val="20"/>
        </w:rPr>
      </w:pPr>
      <w:r w:rsidRPr="00ED75DE">
        <w:rPr>
          <w:rFonts w:ascii="Azo Sans" w:hAnsi="Azo Sans"/>
          <w:sz w:val="20"/>
          <w:szCs w:val="20"/>
        </w:rPr>
        <w:t>Innovative (and unique) processing of carbon fibre composites</w:t>
      </w:r>
      <w:r w:rsidR="00604CFE" w:rsidRPr="00ED75DE">
        <w:rPr>
          <w:rFonts w:ascii="Azo Sans" w:hAnsi="Azo Sans"/>
          <w:sz w:val="20"/>
          <w:szCs w:val="20"/>
        </w:rPr>
        <w:t>,</w:t>
      </w:r>
      <w:r w:rsidRPr="00ED75DE">
        <w:rPr>
          <w:rFonts w:ascii="Azo Sans" w:hAnsi="Azo Sans"/>
          <w:sz w:val="20"/>
          <w:szCs w:val="20"/>
        </w:rPr>
        <w:t xml:space="preserve"> e.g. Rapid Tow Sheering pioneered by ICOMAT, spin out from Bristol university.</w:t>
      </w:r>
    </w:p>
    <w:p w14:paraId="7E74474D" w14:textId="1F3A4281" w:rsidR="00952E77" w:rsidRPr="00ED75DE" w:rsidRDefault="00952E77" w:rsidP="00ED75DE">
      <w:pPr>
        <w:pStyle w:val="ListParagraph"/>
        <w:numPr>
          <w:ilvl w:val="0"/>
          <w:numId w:val="31"/>
        </w:numPr>
        <w:rPr>
          <w:rFonts w:ascii="Azo Sans" w:hAnsi="Azo Sans"/>
          <w:sz w:val="20"/>
          <w:szCs w:val="20"/>
        </w:rPr>
      </w:pPr>
      <w:proofErr w:type="gramStart"/>
      <w:r w:rsidRPr="00ED75DE">
        <w:rPr>
          <w:rFonts w:ascii="Azo Sans" w:hAnsi="Azo Sans"/>
          <w:sz w:val="20"/>
          <w:szCs w:val="20"/>
        </w:rPr>
        <w:t>High rate</w:t>
      </w:r>
      <w:proofErr w:type="gramEnd"/>
      <w:r w:rsidRPr="00ED75DE">
        <w:rPr>
          <w:rFonts w:ascii="Azo Sans" w:hAnsi="Azo Sans"/>
          <w:sz w:val="20"/>
          <w:szCs w:val="20"/>
        </w:rPr>
        <w:t xml:space="preserve"> infusion processing of large composite parts, pioneered by McLaren for automotive and developed for large aerostructures at AMRC Composites which could transform EVTOL production rates.</w:t>
      </w:r>
    </w:p>
    <w:p w14:paraId="4DE05998" w14:textId="4B0A3EC1" w:rsidR="00952E77" w:rsidRPr="00ED75DE" w:rsidRDefault="00952E77" w:rsidP="00ED75DE">
      <w:pPr>
        <w:pStyle w:val="ListParagraph"/>
        <w:numPr>
          <w:ilvl w:val="0"/>
          <w:numId w:val="31"/>
        </w:numPr>
        <w:rPr>
          <w:rFonts w:ascii="Azo Sans" w:hAnsi="Azo Sans"/>
          <w:sz w:val="20"/>
          <w:szCs w:val="20"/>
        </w:rPr>
      </w:pPr>
      <w:r w:rsidRPr="00ED75DE">
        <w:rPr>
          <w:rFonts w:ascii="Azo Sans" w:hAnsi="Azo Sans"/>
          <w:sz w:val="20"/>
          <w:szCs w:val="20"/>
        </w:rPr>
        <w:t xml:space="preserve">Recycling technologies such as </w:t>
      </w:r>
      <w:proofErr w:type="spellStart"/>
      <w:r w:rsidRPr="00ED75DE">
        <w:rPr>
          <w:rFonts w:ascii="Azo Sans" w:hAnsi="Azo Sans"/>
          <w:sz w:val="20"/>
          <w:szCs w:val="20"/>
        </w:rPr>
        <w:t>Deecom</w:t>
      </w:r>
      <w:proofErr w:type="spellEnd"/>
      <w:r w:rsidRPr="00ED75DE">
        <w:rPr>
          <w:rFonts w:ascii="Azo Sans" w:hAnsi="Azo Sans"/>
          <w:sz w:val="20"/>
          <w:szCs w:val="20"/>
        </w:rPr>
        <w:t xml:space="preserve"> process develop by BM Longworth for use in automotive sector</w:t>
      </w:r>
      <w:r w:rsidR="00A12086" w:rsidRPr="00ED75DE">
        <w:rPr>
          <w:rFonts w:ascii="Azo Sans" w:hAnsi="Azo Sans"/>
          <w:sz w:val="20"/>
          <w:szCs w:val="20"/>
        </w:rPr>
        <w:t>.</w:t>
      </w:r>
    </w:p>
    <w:p w14:paraId="603F96AD" w14:textId="008F054D" w:rsidR="00952E77" w:rsidRPr="00ED75DE" w:rsidRDefault="00952E77" w:rsidP="00ED75DE">
      <w:pPr>
        <w:pStyle w:val="ListParagraph"/>
        <w:numPr>
          <w:ilvl w:val="0"/>
          <w:numId w:val="31"/>
        </w:numPr>
        <w:rPr>
          <w:rFonts w:ascii="Azo Sans" w:hAnsi="Azo Sans"/>
          <w:sz w:val="20"/>
          <w:szCs w:val="20"/>
        </w:rPr>
      </w:pPr>
      <w:r w:rsidRPr="00ED75DE">
        <w:rPr>
          <w:rFonts w:ascii="Azo Sans" w:hAnsi="Azo Sans"/>
          <w:sz w:val="20"/>
          <w:szCs w:val="20"/>
        </w:rPr>
        <w:t>Recovery and reformatting of short fibres from recycled composites into aligned high performance feedstock, pioneered by LINEAT spin out from the University of Bristol.</w:t>
      </w:r>
    </w:p>
    <w:p w14:paraId="328B31D3" w14:textId="77A6483A" w:rsidR="004D0BE1" w:rsidRPr="00ED75DE" w:rsidRDefault="00546317" w:rsidP="00ED75DE">
      <w:pPr>
        <w:pStyle w:val="ListParagraph"/>
        <w:numPr>
          <w:ilvl w:val="0"/>
          <w:numId w:val="31"/>
        </w:numPr>
        <w:rPr>
          <w:rFonts w:ascii="Azo Sans" w:hAnsi="Azo Sans"/>
          <w:sz w:val="20"/>
          <w:szCs w:val="20"/>
        </w:rPr>
      </w:pPr>
      <w:r w:rsidRPr="00ED75DE">
        <w:rPr>
          <w:rFonts w:ascii="Azo Sans" w:hAnsi="Azo Sans"/>
          <w:sz w:val="20"/>
          <w:szCs w:val="20"/>
        </w:rPr>
        <w:t xml:space="preserve">Critical material midstream and recycling innovation such as </w:t>
      </w:r>
      <w:proofErr w:type="spellStart"/>
      <w:r w:rsidR="00E76725" w:rsidRPr="00ED75DE">
        <w:rPr>
          <w:rFonts w:ascii="Azo Sans" w:hAnsi="Azo Sans"/>
          <w:sz w:val="20"/>
          <w:szCs w:val="20"/>
        </w:rPr>
        <w:t>HyProMag</w:t>
      </w:r>
      <w:proofErr w:type="spellEnd"/>
      <w:r w:rsidRPr="00ED75DE">
        <w:rPr>
          <w:rFonts w:ascii="Azo Sans" w:hAnsi="Azo Sans"/>
          <w:sz w:val="20"/>
          <w:szCs w:val="20"/>
        </w:rPr>
        <w:t xml:space="preserve"> working</w:t>
      </w:r>
      <w:r w:rsidR="00E76725" w:rsidRPr="00ED75DE">
        <w:rPr>
          <w:rFonts w:ascii="Azo Sans" w:hAnsi="Azo Sans"/>
          <w:sz w:val="20"/>
          <w:szCs w:val="20"/>
        </w:rPr>
        <w:t xml:space="preserve"> to develop a full recycling supply chain for rare earth magnets based upon neodymium iron boron. The Hydrogen Processing of Magnet Scrap technology extracts NdFeB magnets from electrical products such as hard disk drives which can be re-processed into different forms and sold back into the supply chain for rare earth magnets. </w:t>
      </w:r>
      <w:r w:rsidR="00E76725">
        <w:rPr>
          <w:rStyle w:val="FootnoteReference"/>
          <w:rFonts w:ascii="Azo Sans" w:hAnsi="Azo Sans"/>
          <w:sz w:val="20"/>
          <w:szCs w:val="20"/>
        </w:rPr>
        <w:footnoteReference w:id="7"/>
      </w:r>
    </w:p>
    <w:p w14:paraId="164D3BD5" w14:textId="77777777" w:rsidR="00781076" w:rsidRDefault="00781076" w:rsidP="00781076">
      <w:pPr>
        <w:numPr>
          <w:ilvl w:val="0"/>
          <w:numId w:val="1"/>
        </w:numPr>
        <w:rPr>
          <w:rFonts w:ascii="Azo Sans" w:hAnsi="Azo Sans"/>
          <w:b/>
          <w:bCs/>
          <w:sz w:val="20"/>
          <w:szCs w:val="20"/>
        </w:rPr>
      </w:pPr>
      <w:r w:rsidRPr="00274526">
        <w:rPr>
          <w:rFonts w:ascii="Azo Sans" w:hAnsi="Azo Sans"/>
          <w:b/>
          <w:bCs/>
          <w:sz w:val="20"/>
          <w:szCs w:val="20"/>
        </w:rPr>
        <w:t xml:space="preserve">What are the key enablers and barriers to growth in these sub sectors and how could the UK government address them?   </w:t>
      </w:r>
    </w:p>
    <w:p w14:paraId="5A855A17" w14:textId="5C8EC839" w:rsidR="002A2AE8" w:rsidRPr="002A2AE8" w:rsidRDefault="002A2AE8" w:rsidP="002A2AE8">
      <w:pPr>
        <w:rPr>
          <w:rFonts w:ascii="Azo Sans" w:hAnsi="Azo Sans"/>
          <w:sz w:val="20"/>
          <w:szCs w:val="20"/>
        </w:rPr>
      </w:pPr>
      <w:r w:rsidRPr="002A2AE8">
        <w:rPr>
          <w:rFonts w:ascii="Azo Sans" w:hAnsi="Azo Sans"/>
          <w:sz w:val="20"/>
          <w:szCs w:val="20"/>
        </w:rPr>
        <w:t>Cross cutting enablers include research and development, a skilled and sustainable workforce, long term stable policy frameworks, systems thinking, and effective data.</w:t>
      </w:r>
    </w:p>
    <w:p w14:paraId="03675913" w14:textId="4BED234B" w:rsidR="002A2AE8" w:rsidRDefault="002A2AE8" w:rsidP="002A2AE8">
      <w:pPr>
        <w:rPr>
          <w:rFonts w:ascii="Azo Sans" w:hAnsi="Azo Sans"/>
          <w:sz w:val="20"/>
          <w:szCs w:val="20"/>
        </w:rPr>
      </w:pPr>
      <w:r w:rsidRPr="002A2AE8">
        <w:rPr>
          <w:rFonts w:ascii="Azo Sans" w:hAnsi="Azo Sans"/>
          <w:sz w:val="20"/>
          <w:szCs w:val="20"/>
        </w:rPr>
        <w:t>Cross cutting barriers include high research and development costs, regulatory challenges</w:t>
      </w:r>
      <w:r w:rsidR="00CB54A9">
        <w:rPr>
          <w:rFonts w:ascii="Azo Sans" w:hAnsi="Azo Sans"/>
          <w:sz w:val="20"/>
          <w:szCs w:val="20"/>
        </w:rPr>
        <w:t xml:space="preserve"> or unclear regulatory regimes</w:t>
      </w:r>
      <w:r w:rsidRPr="002A2AE8">
        <w:rPr>
          <w:rFonts w:ascii="Azo Sans" w:hAnsi="Azo Sans"/>
          <w:sz w:val="20"/>
          <w:szCs w:val="20"/>
        </w:rPr>
        <w:t xml:space="preserve">, supply chain disruptions, </w:t>
      </w:r>
      <w:r w:rsidR="00CB54A9">
        <w:rPr>
          <w:rFonts w:ascii="Azo Sans" w:hAnsi="Azo Sans"/>
          <w:sz w:val="20"/>
          <w:szCs w:val="20"/>
        </w:rPr>
        <w:t xml:space="preserve">finance and insurance, </w:t>
      </w:r>
      <w:r w:rsidRPr="002A2AE8">
        <w:rPr>
          <w:rFonts w:ascii="Azo Sans" w:hAnsi="Azo Sans"/>
          <w:sz w:val="20"/>
          <w:szCs w:val="20"/>
        </w:rPr>
        <w:t>terms for liability and IP, digital infrastructure, lack of support for translation stage including late</w:t>
      </w:r>
      <w:r w:rsidR="00FA4985">
        <w:rPr>
          <w:rFonts w:ascii="Azo Sans" w:hAnsi="Azo Sans"/>
          <w:sz w:val="20"/>
          <w:szCs w:val="20"/>
        </w:rPr>
        <w:t>-</w:t>
      </w:r>
      <w:r w:rsidRPr="002A2AE8">
        <w:rPr>
          <w:rFonts w:ascii="Azo Sans" w:hAnsi="Azo Sans"/>
          <w:sz w:val="20"/>
          <w:szCs w:val="20"/>
        </w:rPr>
        <w:t xml:space="preserve">stage research and development and intermittent funding mechanisms. </w:t>
      </w:r>
    </w:p>
    <w:p w14:paraId="57B28677" w14:textId="03D24BCA" w:rsidR="005B392D" w:rsidRPr="005B392D" w:rsidRDefault="005B392D" w:rsidP="005B392D">
      <w:pPr>
        <w:rPr>
          <w:rFonts w:ascii="Azo Sans" w:hAnsi="Azo Sans"/>
          <w:sz w:val="20"/>
          <w:szCs w:val="20"/>
        </w:rPr>
      </w:pPr>
      <w:bookmarkStart w:id="2" w:name="_Hlk183448778"/>
      <w:r w:rsidRPr="005B392D">
        <w:rPr>
          <w:rFonts w:ascii="Azo Sans" w:hAnsi="Azo Sans"/>
          <w:b/>
          <w:bCs/>
          <w:sz w:val="20"/>
          <w:szCs w:val="20"/>
        </w:rPr>
        <w:t>A cross-cutting, strategic approach to materials</w:t>
      </w:r>
      <w:r w:rsidRPr="005B392D">
        <w:rPr>
          <w:rFonts w:ascii="Azo Sans" w:hAnsi="Azo Sans"/>
          <w:sz w:val="20"/>
          <w:szCs w:val="20"/>
        </w:rPr>
        <w:t xml:space="preserve"> – to successfully drive growth across the</w:t>
      </w:r>
      <w:r>
        <w:rPr>
          <w:rFonts w:ascii="Azo Sans" w:hAnsi="Azo Sans"/>
          <w:sz w:val="20"/>
          <w:szCs w:val="20"/>
        </w:rPr>
        <w:t xml:space="preserve"> sub-</w:t>
      </w:r>
      <w:r w:rsidRPr="005B392D">
        <w:rPr>
          <w:rFonts w:ascii="Azo Sans" w:hAnsi="Azo Sans"/>
          <w:sz w:val="20"/>
          <w:szCs w:val="20"/>
        </w:rPr>
        <w:t>sectors and transition to a low-carbon, resilient and resource efficient society</w:t>
      </w:r>
      <w:r>
        <w:rPr>
          <w:rFonts w:ascii="Azo Sans" w:hAnsi="Azo Sans"/>
          <w:sz w:val="20"/>
          <w:szCs w:val="20"/>
        </w:rPr>
        <w:t>,</w:t>
      </w:r>
      <w:r w:rsidRPr="005B392D">
        <w:rPr>
          <w:rFonts w:ascii="Azo Sans" w:hAnsi="Azo Sans"/>
          <w:sz w:val="20"/>
          <w:szCs w:val="20"/>
        </w:rPr>
        <w:t xml:space="preserve"> a national materials strategy is required. </w:t>
      </w:r>
    </w:p>
    <w:bookmarkEnd w:id="2"/>
    <w:p w14:paraId="7E21A743" w14:textId="529BF446" w:rsidR="002A2AE8" w:rsidRDefault="00546317" w:rsidP="00E76725">
      <w:pPr>
        <w:rPr>
          <w:rFonts w:ascii="Azo Sans" w:hAnsi="Azo Sans"/>
          <w:sz w:val="20"/>
          <w:szCs w:val="20"/>
        </w:rPr>
      </w:pPr>
      <w:r w:rsidRPr="00187CC4">
        <w:rPr>
          <w:rFonts w:ascii="Azo Sans" w:hAnsi="Azo Sans"/>
          <w:b/>
          <w:bCs/>
          <w:sz w:val="20"/>
          <w:szCs w:val="20"/>
        </w:rPr>
        <w:t>Transition to a resource efficient and resilient societ</w:t>
      </w:r>
      <w:r w:rsidR="002A2AE8" w:rsidRPr="00187CC4">
        <w:rPr>
          <w:rFonts w:ascii="Azo Sans" w:hAnsi="Azo Sans"/>
          <w:b/>
          <w:bCs/>
          <w:sz w:val="20"/>
          <w:szCs w:val="20"/>
        </w:rPr>
        <w:t>y</w:t>
      </w:r>
      <w:r w:rsidR="002A2AE8">
        <w:rPr>
          <w:rFonts w:ascii="Azo Sans" w:hAnsi="Azo Sans"/>
          <w:sz w:val="20"/>
          <w:szCs w:val="20"/>
        </w:rPr>
        <w:t xml:space="preserve"> –</w:t>
      </w:r>
      <w:r w:rsidR="00FA4985">
        <w:rPr>
          <w:rFonts w:ascii="Azo Sans" w:hAnsi="Azo Sans"/>
          <w:sz w:val="20"/>
          <w:szCs w:val="20"/>
        </w:rPr>
        <w:t xml:space="preserve"> to achieve the objectives of the strategy including </w:t>
      </w:r>
      <w:r w:rsidR="00041B3A">
        <w:rPr>
          <w:rFonts w:ascii="Azo Sans" w:hAnsi="Azo Sans"/>
          <w:sz w:val="20"/>
          <w:szCs w:val="20"/>
        </w:rPr>
        <w:t xml:space="preserve">growth, net zero, security and resilience, a greater focus is required on keeping materials in circulation at their highest value. Ways to address the key enablers and barriers to growth include: </w:t>
      </w:r>
    </w:p>
    <w:p w14:paraId="62C0D7DB" w14:textId="2438A7E8" w:rsidR="002A2AE8" w:rsidRDefault="00041B3A" w:rsidP="004A6475">
      <w:pPr>
        <w:numPr>
          <w:ilvl w:val="0"/>
          <w:numId w:val="22"/>
        </w:numPr>
        <w:spacing w:after="0"/>
        <w:rPr>
          <w:rFonts w:ascii="Azo Sans" w:hAnsi="Azo Sans"/>
          <w:sz w:val="20"/>
          <w:szCs w:val="20"/>
        </w:rPr>
      </w:pPr>
      <w:bookmarkStart w:id="3" w:name="_Hlk185602495"/>
      <w:r>
        <w:rPr>
          <w:rFonts w:ascii="Azo Sans" w:hAnsi="Azo Sans"/>
          <w:sz w:val="20"/>
          <w:szCs w:val="20"/>
        </w:rPr>
        <w:t>Implementing an effective Circular Economy Strategy</w:t>
      </w:r>
      <w:r w:rsidR="00AF5E73">
        <w:rPr>
          <w:rFonts w:ascii="Azo Sans" w:hAnsi="Azo Sans"/>
          <w:sz w:val="20"/>
          <w:szCs w:val="20"/>
        </w:rPr>
        <w:t xml:space="preserve"> that aligns with and mutually reinforces the Industrial Strategy</w:t>
      </w:r>
      <w:bookmarkEnd w:id="3"/>
      <w:r w:rsidR="00AF5E73">
        <w:rPr>
          <w:rFonts w:ascii="Azo Sans" w:hAnsi="Azo Sans"/>
          <w:sz w:val="20"/>
          <w:szCs w:val="20"/>
        </w:rPr>
        <w:t xml:space="preserve">. </w:t>
      </w:r>
      <w:r w:rsidR="002A2AE8" w:rsidRPr="002A2AE8">
        <w:rPr>
          <w:rFonts w:ascii="Azo Sans" w:hAnsi="Azo Sans"/>
          <w:sz w:val="20"/>
          <w:szCs w:val="20"/>
        </w:rPr>
        <w:t>Introduc</w:t>
      </w:r>
      <w:r>
        <w:rPr>
          <w:rFonts w:ascii="Azo Sans" w:hAnsi="Azo Sans"/>
          <w:sz w:val="20"/>
          <w:szCs w:val="20"/>
        </w:rPr>
        <w:t>ing</w:t>
      </w:r>
      <w:r w:rsidR="002A2AE8" w:rsidRPr="002A2AE8">
        <w:rPr>
          <w:rFonts w:ascii="Azo Sans" w:hAnsi="Azo Sans"/>
          <w:sz w:val="20"/>
          <w:szCs w:val="20"/>
        </w:rPr>
        <w:t xml:space="preserve"> a national mechanism to map and track stocks and flows of materials and minerals through the economy to support secondary markets</w:t>
      </w:r>
      <w:r>
        <w:rPr>
          <w:rFonts w:ascii="Azo Sans" w:hAnsi="Azo Sans"/>
          <w:sz w:val="20"/>
          <w:szCs w:val="20"/>
        </w:rPr>
        <w:t>,</w:t>
      </w:r>
      <w:r w:rsidR="002A2AE8" w:rsidRPr="002A2AE8">
        <w:rPr>
          <w:rFonts w:ascii="Azo Sans" w:hAnsi="Azo Sans"/>
          <w:sz w:val="20"/>
          <w:szCs w:val="20"/>
        </w:rPr>
        <w:t xml:space="preserve"> enabl</w:t>
      </w:r>
      <w:r>
        <w:rPr>
          <w:rFonts w:ascii="Azo Sans" w:hAnsi="Azo Sans"/>
          <w:sz w:val="20"/>
          <w:szCs w:val="20"/>
        </w:rPr>
        <w:t>ing</w:t>
      </w:r>
      <w:r w:rsidR="002A2AE8" w:rsidRPr="002A2AE8">
        <w:rPr>
          <w:rFonts w:ascii="Azo Sans" w:hAnsi="Azo Sans"/>
          <w:sz w:val="20"/>
          <w:szCs w:val="20"/>
        </w:rPr>
        <w:t xml:space="preserve"> better management and infrastructure planning, for example by pursuing the ONS National Materials Data Hub project.</w:t>
      </w:r>
    </w:p>
    <w:p w14:paraId="63E62447" w14:textId="66A2A106" w:rsidR="002A2AE8" w:rsidRPr="00FA4985" w:rsidRDefault="002A2AE8" w:rsidP="004A6475">
      <w:pPr>
        <w:numPr>
          <w:ilvl w:val="0"/>
          <w:numId w:val="22"/>
        </w:numPr>
        <w:spacing w:after="0"/>
        <w:rPr>
          <w:rFonts w:ascii="Azo Sans" w:hAnsi="Azo Sans"/>
          <w:sz w:val="20"/>
          <w:szCs w:val="20"/>
        </w:rPr>
      </w:pPr>
      <w:r w:rsidRPr="002A2AE8">
        <w:rPr>
          <w:rFonts w:ascii="Azo Sans" w:hAnsi="Azo Sans"/>
          <w:sz w:val="20"/>
          <w:szCs w:val="20"/>
        </w:rPr>
        <w:t>Develop</w:t>
      </w:r>
      <w:r w:rsidR="00041B3A">
        <w:rPr>
          <w:rFonts w:ascii="Azo Sans" w:hAnsi="Azo Sans"/>
          <w:sz w:val="20"/>
          <w:szCs w:val="20"/>
        </w:rPr>
        <w:t>ing</w:t>
      </w:r>
      <w:r w:rsidRPr="002A2AE8">
        <w:rPr>
          <w:rFonts w:ascii="Azo Sans" w:hAnsi="Azo Sans"/>
          <w:sz w:val="20"/>
          <w:szCs w:val="20"/>
        </w:rPr>
        <w:t xml:space="preserve"> a regulatory framework, design principles and standards that promote the transition to a more circular economy including resource efficiency, enabling reuse, ease of disassembly, improving the economic viability of recovering materials, circular business models, certification for the performance properties of recycled materials and waste prevention. This could be based on the proven eco-design regime.</w:t>
      </w:r>
    </w:p>
    <w:p w14:paraId="423A8A75" w14:textId="6B77F1C6" w:rsidR="002A2AE8" w:rsidRPr="002A2AE8" w:rsidRDefault="002A2AE8" w:rsidP="004A6475">
      <w:pPr>
        <w:numPr>
          <w:ilvl w:val="0"/>
          <w:numId w:val="22"/>
        </w:numPr>
        <w:spacing w:after="0"/>
        <w:rPr>
          <w:rFonts w:ascii="Azo Sans" w:hAnsi="Azo Sans"/>
          <w:sz w:val="20"/>
          <w:szCs w:val="20"/>
        </w:rPr>
      </w:pPr>
      <w:r w:rsidRPr="002A2AE8">
        <w:rPr>
          <w:rFonts w:ascii="Azo Sans" w:hAnsi="Azo Sans"/>
          <w:sz w:val="20"/>
          <w:szCs w:val="20"/>
        </w:rPr>
        <w:t>Mandat</w:t>
      </w:r>
      <w:r w:rsidR="00041B3A">
        <w:rPr>
          <w:rFonts w:ascii="Azo Sans" w:hAnsi="Azo Sans"/>
          <w:sz w:val="20"/>
          <w:szCs w:val="20"/>
        </w:rPr>
        <w:t>ing</w:t>
      </w:r>
      <w:r w:rsidRPr="002A2AE8">
        <w:rPr>
          <w:rFonts w:ascii="Azo Sans" w:hAnsi="Azo Sans"/>
          <w:sz w:val="20"/>
          <w:szCs w:val="20"/>
        </w:rPr>
        <w:t xml:space="preserve"> the measurement and reporting of whole life carbon emissions in building construction</w:t>
      </w:r>
      <w:r w:rsidR="00785514">
        <w:rPr>
          <w:rFonts w:ascii="Azo Sans" w:hAnsi="Azo Sans"/>
          <w:sz w:val="20"/>
          <w:szCs w:val="20"/>
        </w:rPr>
        <w:t>,</w:t>
      </w:r>
      <w:r w:rsidRPr="002A2AE8">
        <w:rPr>
          <w:rFonts w:ascii="Azo Sans" w:hAnsi="Azo Sans"/>
          <w:sz w:val="20"/>
          <w:szCs w:val="20"/>
        </w:rPr>
        <w:t xml:space="preserve"> driving more resource efficient and circular practices.</w:t>
      </w:r>
    </w:p>
    <w:p w14:paraId="0A0A0B45" w14:textId="7A269777" w:rsidR="002A2AE8" w:rsidRPr="002A2AE8" w:rsidRDefault="002A2AE8" w:rsidP="004A6475">
      <w:pPr>
        <w:numPr>
          <w:ilvl w:val="0"/>
          <w:numId w:val="22"/>
        </w:numPr>
        <w:spacing w:after="0"/>
        <w:rPr>
          <w:rFonts w:ascii="Azo Sans" w:hAnsi="Azo Sans"/>
          <w:sz w:val="20"/>
          <w:szCs w:val="20"/>
        </w:rPr>
      </w:pPr>
      <w:r w:rsidRPr="002A2AE8">
        <w:rPr>
          <w:rFonts w:ascii="Azo Sans" w:hAnsi="Azo Sans"/>
          <w:sz w:val="20"/>
          <w:szCs w:val="20"/>
        </w:rPr>
        <w:t>Us</w:t>
      </w:r>
      <w:r w:rsidR="00041B3A">
        <w:rPr>
          <w:rFonts w:ascii="Azo Sans" w:hAnsi="Azo Sans"/>
          <w:sz w:val="20"/>
          <w:szCs w:val="20"/>
        </w:rPr>
        <w:t xml:space="preserve">ing </w:t>
      </w:r>
      <w:r w:rsidRPr="002A2AE8">
        <w:rPr>
          <w:rFonts w:ascii="Azo Sans" w:hAnsi="Azo Sans"/>
          <w:sz w:val="20"/>
          <w:szCs w:val="20"/>
        </w:rPr>
        <w:t>procurement spend to drive demand for products and services that promote a more circular economy.</w:t>
      </w:r>
    </w:p>
    <w:p w14:paraId="16C18A49" w14:textId="3D85326C" w:rsidR="002A2AE8" w:rsidRPr="002A2AE8" w:rsidRDefault="002A2AE8" w:rsidP="004A6475">
      <w:pPr>
        <w:numPr>
          <w:ilvl w:val="0"/>
          <w:numId w:val="22"/>
        </w:numPr>
        <w:spacing w:after="0"/>
        <w:rPr>
          <w:rFonts w:ascii="Azo Sans" w:hAnsi="Azo Sans"/>
          <w:sz w:val="20"/>
          <w:szCs w:val="20"/>
        </w:rPr>
      </w:pPr>
      <w:r w:rsidRPr="002A2AE8">
        <w:rPr>
          <w:rFonts w:ascii="Azo Sans" w:hAnsi="Azo Sans"/>
          <w:sz w:val="20"/>
          <w:szCs w:val="20"/>
        </w:rPr>
        <w:t>Creat</w:t>
      </w:r>
      <w:r w:rsidR="00041B3A">
        <w:rPr>
          <w:rFonts w:ascii="Azo Sans" w:hAnsi="Azo Sans"/>
          <w:sz w:val="20"/>
          <w:szCs w:val="20"/>
        </w:rPr>
        <w:t>ing</w:t>
      </w:r>
      <w:r w:rsidRPr="002A2AE8">
        <w:rPr>
          <w:rFonts w:ascii="Azo Sans" w:hAnsi="Azo Sans"/>
          <w:sz w:val="20"/>
          <w:szCs w:val="20"/>
        </w:rPr>
        <w:t xml:space="preserve"> mechanisms that leverage public and private financing to develop strategic domestic capability or address where the market is not working.</w:t>
      </w:r>
    </w:p>
    <w:p w14:paraId="4210EEA2" w14:textId="4089F6E1" w:rsidR="002A2AE8" w:rsidRPr="002A2AE8" w:rsidRDefault="002A2AE8" w:rsidP="004A6475">
      <w:pPr>
        <w:numPr>
          <w:ilvl w:val="0"/>
          <w:numId w:val="22"/>
        </w:numPr>
        <w:spacing w:after="0"/>
        <w:rPr>
          <w:rFonts w:ascii="Azo Sans" w:hAnsi="Azo Sans"/>
          <w:sz w:val="20"/>
          <w:szCs w:val="20"/>
        </w:rPr>
      </w:pPr>
      <w:r>
        <w:rPr>
          <w:rFonts w:ascii="Azo Sans" w:hAnsi="Azo Sans"/>
          <w:sz w:val="20"/>
          <w:szCs w:val="20"/>
        </w:rPr>
        <w:t>I</w:t>
      </w:r>
      <w:r w:rsidRPr="002A2AE8">
        <w:rPr>
          <w:rFonts w:ascii="Azo Sans" w:hAnsi="Azo Sans"/>
          <w:sz w:val="20"/>
          <w:szCs w:val="20"/>
        </w:rPr>
        <w:t>nvest</w:t>
      </w:r>
      <w:r w:rsidR="00041B3A">
        <w:rPr>
          <w:rFonts w:ascii="Azo Sans" w:hAnsi="Azo Sans"/>
          <w:sz w:val="20"/>
          <w:szCs w:val="20"/>
        </w:rPr>
        <w:t>ing</w:t>
      </w:r>
      <w:r w:rsidRPr="002A2AE8">
        <w:rPr>
          <w:rFonts w:ascii="Azo Sans" w:hAnsi="Azo Sans"/>
          <w:sz w:val="20"/>
          <w:szCs w:val="20"/>
        </w:rPr>
        <w:t xml:space="preserve"> in vital infrastructure for the circular economy including facilities for recycling, repair, </w:t>
      </w:r>
      <w:r w:rsidR="00785514">
        <w:rPr>
          <w:rFonts w:ascii="Azo Sans" w:hAnsi="Azo Sans"/>
          <w:sz w:val="20"/>
          <w:szCs w:val="20"/>
        </w:rPr>
        <w:t>re</w:t>
      </w:r>
      <w:r w:rsidRPr="002A2AE8">
        <w:rPr>
          <w:rFonts w:ascii="Azo Sans" w:hAnsi="Azo Sans"/>
          <w:sz w:val="20"/>
          <w:szCs w:val="20"/>
        </w:rPr>
        <w:t xml:space="preserve">manufacture and reuse. </w:t>
      </w:r>
    </w:p>
    <w:p w14:paraId="46709EEC" w14:textId="0158AC09" w:rsidR="004A6475" w:rsidRDefault="002A2AE8" w:rsidP="00041B3A">
      <w:pPr>
        <w:numPr>
          <w:ilvl w:val="0"/>
          <w:numId w:val="22"/>
        </w:numPr>
        <w:spacing w:after="0"/>
        <w:rPr>
          <w:rFonts w:ascii="Azo Sans" w:hAnsi="Azo Sans"/>
          <w:sz w:val="20"/>
          <w:szCs w:val="20"/>
        </w:rPr>
      </w:pPr>
      <w:r w:rsidRPr="002A2AE8">
        <w:rPr>
          <w:rFonts w:ascii="Azo Sans" w:hAnsi="Azo Sans"/>
          <w:sz w:val="20"/>
          <w:szCs w:val="20"/>
        </w:rPr>
        <w:t>Introduc</w:t>
      </w:r>
      <w:r w:rsidR="00041B3A">
        <w:rPr>
          <w:rFonts w:ascii="Azo Sans" w:hAnsi="Azo Sans"/>
          <w:sz w:val="20"/>
          <w:szCs w:val="20"/>
        </w:rPr>
        <w:t xml:space="preserve">ing </w:t>
      </w:r>
      <w:r w:rsidRPr="002A2AE8">
        <w:rPr>
          <w:rFonts w:ascii="Azo Sans" w:hAnsi="Azo Sans"/>
          <w:sz w:val="20"/>
          <w:szCs w:val="20"/>
        </w:rPr>
        <w:t xml:space="preserve">fiscal mechanisms to reflect full lifecycle economic and environmental benefits such as by </w:t>
      </w:r>
      <w:r w:rsidR="00785514">
        <w:rPr>
          <w:rFonts w:ascii="Azo Sans" w:hAnsi="Azo Sans"/>
          <w:sz w:val="20"/>
          <w:szCs w:val="20"/>
        </w:rPr>
        <w:t>ensuring</w:t>
      </w:r>
      <w:r w:rsidRPr="002A2AE8">
        <w:rPr>
          <w:rFonts w:ascii="Azo Sans" w:hAnsi="Azo Sans"/>
          <w:sz w:val="20"/>
          <w:szCs w:val="20"/>
        </w:rPr>
        <w:t xml:space="preserve"> VAT rates on repair and refurbishment services and building retrofitting</w:t>
      </w:r>
      <w:r w:rsidR="00785514">
        <w:rPr>
          <w:rFonts w:ascii="Azo Sans" w:hAnsi="Azo Sans"/>
          <w:sz w:val="20"/>
          <w:szCs w:val="20"/>
        </w:rPr>
        <w:t xml:space="preserve"> do not act against greater circularity</w:t>
      </w:r>
      <w:r w:rsidRPr="002A2AE8">
        <w:rPr>
          <w:rFonts w:ascii="Azo Sans" w:hAnsi="Azo Sans"/>
          <w:sz w:val="20"/>
          <w:szCs w:val="20"/>
        </w:rPr>
        <w:t>.</w:t>
      </w:r>
    </w:p>
    <w:p w14:paraId="48106B36" w14:textId="77777777" w:rsidR="00FA4A4E" w:rsidRPr="00FA4A4E" w:rsidRDefault="00FA4A4E" w:rsidP="00FA4A4E">
      <w:pPr>
        <w:spacing w:after="0"/>
        <w:ind w:left="720"/>
        <w:rPr>
          <w:rFonts w:ascii="Azo Sans" w:hAnsi="Azo Sans"/>
          <w:sz w:val="20"/>
          <w:szCs w:val="20"/>
        </w:rPr>
      </w:pPr>
    </w:p>
    <w:p w14:paraId="5734F379" w14:textId="71B1A0BE" w:rsidR="00041B3A" w:rsidRPr="002A2AE8" w:rsidRDefault="00041B3A" w:rsidP="00041B3A">
      <w:pPr>
        <w:rPr>
          <w:rFonts w:ascii="Azo Sans" w:hAnsi="Azo Sans"/>
          <w:sz w:val="20"/>
          <w:szCs w:val="20"/>
        </w:rPr>
      </w:pPr>
      <w:r w:rsidRPr="00187CC4">
        <w:rPr>
          <w:rFonts w:ascii="Azo Sans" w:hAnsi="Azo Sans"/>
          <w:b/>
          <w:bCs/>
          <w:sz w:val="20"/>
          <w:szCs w:val="20"/>
        </w:rPr>
        <w:t>T</w:t>
      </w:r>
      <w:r w:rsidR="00546317" w:rsidRPr="00187CC4">
        <w:rPr>
          <w:rFonts w:ascii="Azo Sans" w:hAnsi="Azo Sans"/>
          <w:b/>
          <w:bCs/>
          <w:sz w:val="20"/>
          <w:szCs w:val="20"/>
        </w:rPr>
        <w:t>ransitioning energy intensive industries</w:t>
      </w:r>
      <w:r>
        <w:rPr>
          <w:rFonts w:ascii="Azo Sans" w:hAnsi="Azo Sans"/>
          <w:sz w:val="20"/>
          <w:szCs w:val="20"/>
        </w:rPr>
        <w:t xml:space="preserve"> – ways to address the key enablers and barriers to growth include: </w:t>
      </w:r>
    </w:p>
    <w:p w14:paraId="781E3233" w14:textId="166E69A9" w:rsidR="002A2AE8" w:rsidRPr="002A2AE8" w:rsidRDefault="00FA4A4E" w:rsidP="004A6475">
      <w:pPr>
        <w:numPr>
          <w:ilvl w:val="0"/>
          <w:numId w:val="25"/>
        </w:numPr>
        <w:spacing w:after="0"/>
        <w:rPr>
          <w:rFonts w:ascii="Azo Sans" w:hAnsi="Azo Sans"/>
          <w:b/>
          <w:bCs/>
          <w:sz w:val="20"/>
          <w:szCs w:val="20"/>
        </w:rPr>
      </w:pPr>
      <w:r>
        <w:rPr>
          <w:rFonts w:ascii="Azo Sans" w:hAnsi="Azo Sans"/>
          <w:sz w:val="20"/>
          <w:szCs w:val="20"/>
        </w:rPr>
        <w:t>E</w:t>
      </w:r>
      <w:r w:rsidR="002A2AE8" w:rsidRPr="002A2AE8">
        <w:rPr>
          <w:rFonts w:ascii="Azo Sans" w:hAnsi="Azo Sans"/>
          <w:sz w:val="20"/>
          <w:szCs w:val="20"/>
        </w:rPr>
        <w:t>stablishing a clear policy direction, framework and enabling environment for decarbonisation and the investment in technology and infrastructure required.</w:t>
      </w:r>
    </w:p>
    <w:p w14:paraId="3978D540" w14:textId="43888E34"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Build</w:t>
      </w:r>
      <w:r w:rsidR="00142875">
        <w:rPr>
          <w:rFonts w:ascii="Azo Sans" w:hAnsi="Azo Sans"/>
          <w:sz w:val="20"/>
          <w:szCs w:val="20"/>
        </w:rPr>
        <w:t>ing</w:t>
      </w:r>
      <w:r w:rsidRPr="002A2AE8">
        <w:rPr>
          <w:rFonts w:ascii="Azo Sans" w:hAnsi="Azo Sans"/>
          <w:sz w:val="20"/>
          <w:szCs w:val="20"/>
        </w:rPr>
        <w:t xml:space="preserve"> on research, development and innovation funding to transform the foundation industries promoting productivity, competitiveness, resource and energy efficiency, and collaboration to address common challenges. </w:t>
      </w:r>
    </w:p>
    <w:p w14:paraId="6B99C280" w14:textId="362C142E"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Deliver</w:t>
      </w:r>
      <w:r w:rsidR="00142875">
        <w:rPr>
          <w:rFonts w:ascii="Azo Sans" w:hAnsi="Azo Sans"/>
          <w:sz w:val="20"/>
          <w:szCs w:val="20"/>
        </w:rPr>
        <w:t>ing</w:t>
      </w:r>
      <w:r w:rsidRPr="002A2AE8">
        <w:rPr>
          <w:rFonts w:ascii="Azo Sans" w:hAnsi="Azo Sans"/>
          <w:sz w:val="20"/>
          <w:szCs w:val="20"/>
        </w:rPr>
        <w:t xml:space="preserve"> targeted interventions, fund</w:t>
      </w:r>
      <w:r w:rsidR="00142875">
        <w:rPr>
          <w:rFonts w:ascii="Azo Sans" w:hAnsi="Azo Sans"/>
          <w:sz w:val="20"/>
          <w:szCs w:val="20"/>
        </w:rPr>
        <w:t>ing</w:t>
      </w:r>
      <w:r w:rsidRPr="002A2AE8">
        <w:rPr>
          <w:rFonts w:ascii="Azo Sans" w:hAnsi="Azo Sans"/>
          <w:sz w:val="20"/>
          <w:szCs w:val="20"/>
        </w:rPr>
        <w:t xml:space="preserve"> R&amp;D and </w:t>
      </w:r>
      <w:r w:rsidR="00142875">
        <w:rPr>
          <w:rFonts w:ascii="Azo Sans" w:hAnsi="Azo Sans"/>
          <w:sz w:val="20"/>
          <w:szCs w:val="20"/>
        </w:rPr>
        <w:t>employing</w:t>
      </w:r>
      <w:r w:rsidRPr="002A2AE8">
        <w:rPr>
          <w:rFonts w:ascii="Azo Sans" w:hAnsi="Azo Sans"/>
          <w:sz w:val="20"/>
          <w:szCs w:val="20"/>
        </w:rPr>
        <w:t xml:space="preserve"> programmes to overcome the challenge of commercialising novel low-carbon, resource efficient technologies.  </w:t>
      </w:r>
    </w:p>
    <w:p w14:paraId="04C7A8EE" w14:textId="76A14378" w:rsidR="002A2AE8" w:rsidRPr="002A2AE8" w:rsidRDefault="00142875" w:rsidP="004A6475">
      <w:pPr>
        <w:numPr>
          <w:ilvl w:val="0"/>
          <w:numId w:val="25"/>
        </w:numPr>
        <w:spacing w:after="0"/>
        <w:rPr>
          <w:rFonts w:ascii="Azo Sans" w:hAnsi="Azo Sans"/>
          <w:sz w:val="20"/>
          <w:szCs w:val="20"/>
        </w:rPr>
      </w:pPr>
      <w:r>
        <w:rPr>
          <w:rFonts w:ascii="Azo Sans" w:hAnsi="Azo Sans"/>
          <w:sz w:val="20"/>
          <w:szCs w:val="20"/>
        </w:rPr>
        <w:t xml:space="preserve">Effective implementation of </w:t>
      </w:r>
      <w:r w:rsidR="00785514">
        <w:rPr>
          <w:rFonts w:ascii="Azo Sans" w:hAnsi="Azo Sans"/>
          <w:sz w:val="20"/>
          <w:szCs w:val="20"/>
        </w:rPr>
        <w:t xml:space="preserve">a </w:t>
      </w:r>
      <w:r>
        <w:rPr>
          <w:rFonts w:ascii="Azo Sans" w:hAnsi="Azo Sans"/>
          <w:sz w:val="20"/>
          <w:szCs w:val="20"/>
        </w:rPr>
        <w:t>UK</w:t>
      </w:r>
      <w:r w:rsidR="00785514">
        <w:rPr>
          <w:rFonts w:ascii="Azo Sans" w:hAnsi="Azo Sans"/>
          <w:sz w:val="20"/>
          <w:szCs w:val="20"/>
        </w:rPr>
        <w:t xml:space="preserve"> carbon border adjustment mechanism (</w:t>
      </w:r>
      <w:r>
        <w:rPr>
          <w:rFonts w:ascii="Azo Sans" w:hAnsi="Azo Sans"/>
          <w:sz w:val="20"/>
          <w:szCs w:val="20"/>
        </w:rPr>
        <w:t>CBAM</w:t>
      </w:r>
      <w:r w:rsidR="00785514">
        <w:rPr>
          <w:rFonts w:ascii="Azo Sans" w:hAnsi="Azo Sans"/>
          <w:sz w:val="20"/>
          <w:szCs w:val="20"/>
        </w:rPr>
        <w:t>)</w:t>
      </w:r>
      <w:r w:rsidR="002A2AE8" w:rsidRPr="002A2AE8">
        <w:rPr>
          <w:rFonts w:ascii="Azo Sans" w:hAnsi="Azo Sans"/>
          <w:sz w:val="20"/>
          <w:szCs w:val="20"/>
        </w:rPr>
        <w:t xml:space="preserve"> link</w:t>
      </w:r>
      <w:r>
        <w:rPr>
          <w:rFonts w:ascii="Azo Sans" w:hAnsi="Azo Sans"/>
          <w:sz w:val="20"/>
          <w:szCs w:val="20"/>
        </w:rPr>
        <w:t>ing</w:t>
      </w:r>
      <w:r w:rsidR="002A2AE8" w:rsidRPr="002A2AE8">
        <w:rPr>
          <w:rFonts w:ascii="Azo Sans" w:hAnsi="Azo Sans"/>
          <w:sz w:val="20"/>
          <w:szCs w:val="20"/>
        </w:rPr>
        <w:t xml:space="preserve"> closely with the EU mechanism, providing a level playing field with EU competitors and avoiding trade distortions.</w:t>
      </w:r>
    </w:p>
    <w:p w14:paraId="7AA872D2" w14:textId="7C52E4A1"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Us</w:t>
      </w:r>
      <w:r w:rsidR="00142875">
        <w:rPr>
          <w:rFonts w:ascii="Azo Sans" w:hAnsi="Azo Sans"/>
          <w:sz w:val="20"/>
          <w:szCs w:val="20"/>
        </w:rPr>
        <w:t>ing</w:t>
      </w:r>
      <w:r w:rsidRPr="002A2AE8">
        <w:rPr>
          <w:rFonts w:ascii="Azo Sans" w:hAnsi="Azo Sans"/>
          <w:sz w:val="20"/>
          <w:szCs w:val="20"/>
        </w:rPr>
        <w:t xml:space="preserve"> tax incentives, minimum quality standards for export and capital allowances for processing machinery to improve scrap collection, advanced sorting and domestic processing incentivising the supply of valuable scrap and waste materials to UK industry rather than the export market. </w:t>
      </w:r>
    </w:p>
    <w:p w14:paraId="2B49E39E" w14:textId="15E3292C"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Reform</w:t>
      </w:r>
      <w:r w:rsidR="00142875">
        <w:rPr>
          <w:rFonts w:ascii="Azo Sans" w:hAnsi="Azo Sans"/>
          <w:sz w:val="20"/>
          <w:szCs w:val="20"/>
        </w:rPr>
        <w:t>ing</w:t>
      </w:r>
      <w:r w:rsidRPr="002A2AE8">
        <w:rPr>
          <w:rFonts w:ascii="Azo Sans" w:hAnsi="Azo Sans"/>
          <w:sz w:val="20"/>
          <w:szCs w:val="20"/>
        </w:rPr>
        <w:t xml:space="preserve"> the legal definition and requirements associated with waste to maximise the potential of secondary raw material use. </w:t>
      </w:r>
    </w:p>
    <w:p w14:paraId="4CADEBA8" w14:textId="2D5D6E7D"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Accelerat</w:t>
      </w:r>
      <w:r w:rsidR="00142875">
        <w:rPr>
          <w:rFonts w:ascii="Azo Sans" w:hAnsi="Azo Sans"/>
          <w:sz w:val="20"/>
          <w:szCs w:val="20"/>
        </w:rPr>
        <w:t>ing</w:t>
      </w:r>
      <w:r w:rsidRPr="002A2AE8">
        <w:rPr>
          <w:rFonts w:ascii="Azo Sans" w:hAnsi="Azo Sans"/>
          <w:sz w:val="20"/>
          <w:szCs w:val="20"/>
        </w:rPr>
        <w:t xml:space="preserve"> the deployment of clean energy to support electrification solutions and incentivise the rapid scaling of low-carbon infrastructure and technologies through fiscal incentives.</w:t>
      </w:r>
    </w:p>
    <w:p w14:paraId="47365BE8" w14:textId="14485972" w:rsidR="002A2AE8" w:rsidRPr="002A2AE8" w:rsidRDefault="00142875" w:rsidP="004A6475">
      <w:pPr>
        <w:numPr>
          <w:ilvl w:val="0"/>
          <w:numId w:val="25"/>
        </w:numPr>
        <w:spacing w:after="0"/>
        <w:rPr>
          <w:rFonts w:ascii="Azo Sans" w:hAnsi="Azo Sans"/>
          <w:b/>
          <w:bCs/>
          <w:sz w:val="20"/>
          <w:szCs w:val="20"/>
        </w:rPr>
      </w:pPr>
      <w:r w:rsidRPr="002A2AE8">
        <w:rPr>
          <w:rFonts w:ascii="Azo Sans" w:hAnsi="Azo Sans"/>
          <w:sz w:val="20"/>
          <w:szCs w:val="20"/>
        </w:rPr>
        <w:t>Provid</w:t>
      </w:r>
      <w:r>
        <w:rPr>
          <w:rFonts w:ascii="Azo Sans" w:hAnsi="Azo Sans"/>
          <w:sz w:val="20"/>
          <w:szCs w:val="20"/>
        </w:rPr>
        <w:t>ing</w:t>
      </w:r>
      <w:r w:rsidR="002A2AE8" w:rsidRPr="002A2AE8">
        <w:rPr>
          <w:rFonts w:ascii="Azo Sans" w:hAnsi="Azo Sans"/>
          <w:sz w:val="20"/>
          <w:szCs w:val="20"/>
        </w:rPr>
        <w:t xml:space="preserve"> a prioritisation plan for the use of low-carbon fuels and technologies such as electrification and hydrogen to give clarity on decarbonisation pathways alongside a blueprint for the infrastructure needed. </w:t>
      </w:r>
    </w:p>
    <w:p w14:paraId="0B709EE3" w14:textId="46369792"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Enhanc</w:t>
      </w:r>
      <w:r w:rsidR="00142875">
        <w:rPr>
          <w:rFonts w:ascii="Azo Sans" w:hAnsi="Azo Sans"/>
          <w:sz w:val="20"/>
          <w:szCs w:val="20"/>
        </w:rPr>
        <w:t>ing</w:t>
      </w:r>
      <w:r w:rsidRPr="002A2AE8">
        <w:rPr>
          <w:rFonts w:ascii="Azo Sans" w:hAnsi="Azo Sans"/>
          <w:sz w:val="20"/>
          <w:szCs w:val="20"/>
        </w:rPr>
        <w:t xml:space="preserve"> planning and streamlin</w:t>
      </w:r>
      <w:r w:rsidR="00142875">
        <w:rPr>
          <w:rFonts w:ascii="Azo Sans" w:hAnsi="Azo Sans"/>
          <w:sz w:val="20"/>
          <w:szCs w:val="20"/>
        </w:rPr>
        <w:t>ing</w:t>
      </w:r>
      <w:r w:rsidRPr="002A2AE8">
        <w:rPr>
          <w:rFonts w:ascii="Azo Sans" w:hAnsi="Azo Sans"/>
          <w:sz w:val="20"/>
          <w:szCs w:val="20"/>
        </w:rPr>
        <w:t xml:space="preserve"> processes and permitting to accelerate the deployment of critical infrastructure.</w:t>
      </w:r>
    </w:p>
    <w:p w14:paraId="7A8C2881" w14:textId="38AABDF8"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Publish</w:t>
      </w:r>
      <w:r w:rsidR="00142875">
        <w:rPr>
          <w:rFonts w:ascii="Azo Sans" w:hAnsi="Azo Sans"/>
          <w:sz w:val="20"/>
          <w:szCs w:val="20"/>
        </w:rPr>
        <w:t>ing</w:t>
      </w:r>
      <w:r w:rsidRPr="002A2AE8">
        <w:rPr>
          <w:rFonts w:ascii="Azo Sans" w:hAnsi="Azo Sans"/>
          <w:sz w:val="20"/>
          <w:szCs w:val="20"/>
        </w:rPr>
        <w:t xml:space="preserve"> a roadmap for decarbonising businesses located outside of industrial clusters including planning and permitting guidance for local authorities. </w:t>
      </w:r>
    </w:p>
    <w:p w14:paraId="6DFAC5FC" w14:textId="639A7140" w:rsidR="002A2AE8" w:rsidRPr="002A2AE8" w:rsidRDefault="002A2AE8" w:rsidP="004A6475">
      <w:pPr>
        <w:numPr>
          <w:ilvl w:val="0"/>
          <w:numId w:val="25"/>
        </w:numPr>
        <w:spacing w:after="0"/>
        <w:rPr>
          <w:rFonts w:ascii="Azo Sans" w:hAnsi="Azo Sans"/>
          <w:sz w:val="20"/>
          <w:szCs w:val="20"/>
        </w:rPr>
      </w:pPr>
      <w:r w:rsidRPr="002A2AE8">
        <w:rPr>
          <w:rFonts w:ascii="Azo Sans" w:hAnsi="Azo Sans"/>
          <w:sz w:val="20"/>
          <w:szCs w:val="20"/>
        </w:rPr>
        <w:t>Promot</w:t>
      </w:r>
      <w:r w:rsidR="00142875">
        <w:rPr>
          <w:rFonts w:ascii="Azo Sans" w:hAnsi="Azo Sans"/>
          <w:sz w:val="20"/>
          <w:szCs w:val="20"/>
        </w:rPr>
        <w:t>ing</w:t>
      </w:r>
      <w:r w:rsidRPr="002A2AE8">
        <w:rPr>
          <w:rFonts w:ascii="Azo Sans" w:hAnsi="Azo Sans"/>
          <w:sz w:val="20"/>
          <w:szCs w:val="20"/>
        </w:rPr>
        <w:t xml:space="preserve"> industrial symbiosis and facilitat</w:t>
      </w:r>
      <w:r w:rsidR="00142875">
        <w:rPr>
          <w:rFonts w:ascii="Azo Sans" w:hAnsi="Azo Sans"/>
          <w:sz w:val="20"/>
          <w:szCs w:val="20"/>
        </w:rPr>
        <w:t>ing</w:t>
      </w:r>
      <w:r w:rsidRPr="002A2AE8">
        <w:rPr>
          <w:rFonts w:ascii="Azo Sans" w:hAnsi="Azo Sans"/>
          <w:sz w:val="20"/>
          <w:szCs w:val="20"/>
        </w:rPr>
        <w:t xml:space="preserve"> collaboration across sectors.</w:t>
      </w:r>
    </w:p>
    <w:p w14:paraId="2E41B13B" w14:textId="548D12E0" w:rsidR="00900012" w:rsidRDefault="002A2AE8" w:rsidP="005B392D">
      <w:pPr>
        <w:pStyle w:val="ListParagraph"/>
        <w:numPr>
          <w:ilvl w:val="0"/>
          <w:numId w:val="25"/>
        </w:numPr>
        <w:spacing w:after="0"/>
        <w:rPr>
          <w:rFonts w:ascii="Azo Sans" w:hAnsi="Azo Sans"/>
          <w:sz w:val="20"/>
          <w:szCs w:val="20"/>
        </w:rPr>
      </w:pPr>
      <w:r w:rsidRPr="005B392D">
        <w:rPr>
          <w:rFonts w:ascii="Azo Sans" w:hAnsi="Azo Sans"/>
          <w:sz w:val="20"/>
          <w:szCs w:val="20"/>
        </w:rPr>
        <w:t>Employ</w:t>
      </w:r>
      <w:r w:rsidR="00142875" w:rsidRPr="005B392D">
        <w:rPr>
          <w:rFonts w:ascii="Azo Sans" w:hAnsi="Azo Sans"/>
          <w:sz w:val="20"/>
          <w:szCs w:val="20"/>
        </w:rPr>
        <w:t>ing</w:t>
      </w:r>
      <w:r w:rsidRPr="005B392D">
        <w:rPr>
          <w:rFonts w:ascii="Azo Sans" w:hAnsi="Azo Sans"/>
          <w:sz w:val="20"/>
          <w:szCs w:val="20"/>
        </w:rPr>
        <w:t xml:space="preserve"> demand-side policies to create demand for low-carbon products and materials such as mandatory product standards on embodied carbon content or recycled material content, labelling schemes to empower consumers, fiscal incentives for the value chain and risk mitigation such as Government-backed insurance schemes. </w:t>
      </w:r>
    </w:p>
    <w:p w14:paraId="2548588A" w14:textId="77777777" w:rsidR="005B392D" w:rsidRPr="005B392D" w:rsidRDefault="005B392D" w:rsidP="005B392D">
      <w:pPr>
        <w:pStyle w:val="ListParagraph"/>
        <w:spacing w:after="0"/>
        <w:rPr>
          <w:rFonts w:ascii="Azo Sans" w:hAnsi="Azo Sans"/>
          <w:sz w:val="20"/>
          <w:szCs w:val="20"/>
        </w:rPr>
      </w:pPr>
    </w:p>
    <w:p w14:paraId="0AB352C7" w14:textId="4FA281CD" w:rsidR="00900012" w:rsidRDefault="00900012" w:rsidP="00900012">
      <w:pPr>
        <w:spacing w:after="0"/>
        <w:rPr>
          <w:rFonts w:ascii="Azo Sans" w:hAnsi="Azo Sans"/>
          <w:sz w:val="20"/>
          <w:szCs w:val="20"/>
        </w:rPr>
      </w:pPr>
      <w:r w:rsidRPr="005B392D">
        <w:rPr>
          <w:rFonts w:ascii="Azo Sans" w:hAnsi="Azo Sans"/>
          <w:b/>
          <w:bCs/>
          <w:sz w:val="20"/>
          <w:szCs w:val="20"/>
        </w:rPr>
        <w:t>Green</w:t>
      </w:r>
      <w:r w:rsidR="00785514" w:rsidRPr="005B392D">
        <w:rPr>
          <w:rFonts w:ascii="Azo Sans" w:hAnsi="Azo Sans"/>
          <w:b/>
          <w:bCs/>
          <w:sz w:val="20"/>
          <w:szCs w:val="20"/>
        </w:rPr>
        <w:t>-</w:t>
      </w:r>
      <w:r w:rsidRPr="005B392D">
        <w:rPr>
          <w:rFonts w:ascii="Azo Sans" w:hAnsi="Azo Sans"/>
          <w:b/>
          <w:bCs/>
          <w:sz w:val="20"/>
          <w:szCs w:val="20"/>
        </w:rPr>
        <w:t>shoring</w:t>
      </w:r>
      <w:r w:rsidRPr="00827F4B">
        <w:rPr>
          <w:rFonts w:ascii="Azo Sans" w:hAnsi="Azo Sans"/>
          <w:sz w:val="20"/>
          <w:szCs w:val="20"/>
        </w:rPr>
        <w:t xml:space="preserve"> </w:t>
      </w:r>
      <w:r w:rsidR="00392F50">
        <w:rPr>
          <w:rFonts w:ascii="Azo Sans" w:hAnsi="Azo Sans"/>
          <w:sz w:val="20"/>
          <w:szCs w:val="20"/>
        </w:rPr>
        <w:t>– it is important to address green</w:t>
      </w:r>
      <w:r w:rsidR="00785514">
        <w:rPr>
          <w:rFonts w:ascii="Azo Sans" w:hAnsi="Azo Sans"/>
          <w:sz w:val="20"/>
          <w:szCs w:val="20"/>
        </w:rPr>
        <w:t>-</w:t>
      </w:r>
      <w:r w:rsidR="00392F50">
        <w:rPr>
          <w:rFonts w:ascii="Azo Sans" w:hAnsi="Azo Sans"/>
          <w:sz w:val="20"/>
          <w:szCs w:val="20"/>
        </w:rPr>
        <w:t>shoring</w:t>
      </w:r>
      <w:r w:rsidR="00785514">
        <w:rPr>
          <w:rFonts w:ascii="Azo Sans" w:hAnsi="Azo Sans"/>
          <w:sz w:val="20"/>
          <w:szCs w:val="20"/>
        </w:rPr>
        <w:t xml:space="preserve"> (manufacturing in low-carbon regions rather than high-carbon regions)</w:t>
      </w:r>
      <w:r w:rsidR="00392F50">
        <w:rPr>
          <w:rFonts w:ascii="Azo Sans" w:hAnsi="Azo Sans"/>
          <w:sz w:val="20"/>
          <w:szCs w:val="20"/>
        </w:rPr>
        <w:t>, not only</w:t>
      </w:r>
      <w:r w:rsidR="00785514">
        <w:rPr>
          <w:rFonts w:ascii="Azo Sans" w:hAnsi="Azo Sans"/>
          <w:sz w:val="20"/>
          <w:szCs w:val="20"/>
        </w:rPr>
        <w:t xml:space="preserve"> </w:t>
      </w:r>
      <w:r w:rsidR="00392F50">
        <w:rPr>
          <w:rFonts w:ascii="Azo Sans" w:hAnsi="Azo Sans"/>
          <w:sz w:val="20"/>
          <w:szCs w:val="20"/>
        </w:rPr>
        <w:t>to</w:t>
      </w:r>
      <w:r w:rsidRPr="00827F4B">
        <w:rPr>
          <w:rFonts w:ascii="Azo Sans" w:hAnsi="Azo Sans"/>
          <w:sz w:val="20"/>
          <w:szCs w:val="20"/>
        </w:rPr>
        <w:t xml:space="preserve"> ensure material security but also avoid outsourcing carbon intensive industries elsewhere.</w:t>
      </w:r>
    </w:p>
    <w:p w14:paraId="3581B299" w14:textId="77777777" w:rsidR="00392F50" w:rsidRDefault="00392F50" w:rsidP="00392F50">
      <w:pPr>
        <w:spacing w:after="0"/>
        <w:rPr>
          <w:rFonts w:ascii="Azo Sans" w:hAnsi="Azo Sans"/>
          <w:b/>
          <w:bCs/>
          <w:sz w:val="20"/>
          <w:szCs w:val="20"/>
        </w:rPr>
      </w:pPr>
    </w:p>
    <w:p w14:paraId="7EB91747" w14:textId="08A4CE0E" w:rsidR="00392F50" w:rsidRDefault="00392F50" w:rsidP="00392F50">
      <w:pPr>
        <w:spacing w:after="0"/>
        <w:rPr>
          <w:rFonts w:ascii="Azo Sans" w:hAnsi="Azo Sans"/>
          <w:sz w:val="20"/>
          <w:szCs w:val="20"/>
        </w:rPr>
      </w:pPr>
      <w:r w:rsidRPr="00776BA4">
        <w:rPr>
          <w:rFonts w:ascii="Azo Sans" w:hAnsi="Azo Sans"/>
          <w:b/>
          <w:bCs/>
          <w:sz w:val="20"/>
          <w:szCs w:val="20"/>
        </w:rPr>
        <w:t>Research, development and innovation</w:t>
      </w:r>
      <w:r>
        <w:rPr>
          <w:rFonts w:ascii="Azo Sans" w:hAnsi="Azo Sans"/>
          <w:sz w:val="20"/>
          <w:szCs w:val="20"/>
        </w:rPr>
        <w:t xml:space="preserve"> – </w:t>
      </w:r>
      <w:r w:rsidRPr="00F456CE">
        <w:rPr>
          <w:rFonts w:ascii="Azo Sans" w:hAnsi="Azo Sans"/>
          <w:sz w:val="20"/>
          <w:szCs w:val="20"/>
        </w:rPr>
        <w:t>aim to lead the G7 in research and development (R&amp;D) intensity with a rising annual public R&amp;D budget from £22billion by 2026-2027</w:t>
      </w:r>
      <w:r>
        <w:rPr>
          <w:rFonts w:ascii="Azo Sans" w:hAnsi="Azo Sans"/>
          <w:sz w:val="20"/>
          <w:szCs w:val="20"/>
        </w:rPr>
        <w:t>. I</w:t>
      </w:r>
      <w:r w:rsidRPr="00F456CE">
        <w:rPr>
          <w:rFonts w:ascii="Azo Sans" w:hAnsi="Azo Sans"/>
          <w:sz w:val="20"/>
          <w:szCs w:val="20"/>
        </w:rPr>
        <w:t xml:space="preserve">mplement a regulatory framework that fosters innovation and collaborative approaches, develop scale-up and build investment confidence to translate the UK’s world-leading fundamental science into products, services and systems. </w:t>
      </w:r>
    </w:p>
    <w:p w14:paraId="37203569" w14:textId="77777777" w:rsidR="00392F50" w:rsidRDefault="00392F50" w:rsidP="00392F50">
      <w:pPr>
        <w:spacing w:after="0"/>
        <w:rPr>
          <w:rFonts w:ascii="Azo Sans" w:hAnsi="Azo Sans"/>
          <w:sz w:val="20"/>
          <w:szCs w:val="20"/>
        </w:rPr>
      </w:pPr>
    </w:p>
    <w:p w14:paraId="1DBEF748" w14:textId="06C38CBE" w:rsidR="00392F50" w:rsidRPr="00F456CE" w:rsidRDefault="00392F50" w:rsidP="00392F50">
      <w:pPr>
        <w:spacing w:after="0"/>
        <w:rPr>
          <w:rFonts w:ascii="Azo Sans" w:hAnsi="Azo Sans"/>
          <w:sz w:val="20"/>
          <w:szCs w:val="20"/>
        </w:rPr>
      </w:pPr>
      <w:r w:rsidRPr="00F456CE">
        <w:rPr>
          <w:rFonts w:ascii="Azo Sans" w:hAnsi="Azo Sans"/>
          <w:b/>
          <w:bCs/>
          <w:sz w:val="20"/>
          <w:szCs w:val="20"/>
        </w:rPr>
        <w:t>People and skills</w:t>
      </w:r>
      <w:r>
        <w:rPr>
          <w:rFonts w:ascii="Azo Sans" w:hAnsi="Azo Sans"/>
          <w:sz w:val="20"/>
          <w:szCs w:val="20"/>
        </w:rPr>
        <w:t xml:space="preserve"> – </w:t>
      </w:r>
      <w:r w:rsidR="00785514">
        <w:rPr>
          <w:rFonts w:ascii="Azo Sans" w:hAnsi="Azo Sans"/>
          <w:sz w:val="20"/>
          <w:szCs w:val="20"/>
        </w:rPr>
        <w:t>Having a suitably skilled workforce</w:t>
      </w:r>
      <w:r w:rsidR="000360B3">
        <w:rPr>
          <w:rFonts w:ascii="Azo Sans" w:hAnsi="Azo Sans"/>
          <w:sz w:val="20"/>
          <w:szCs w:val="20"/>
        </w:rPr>
        <w:t xml:space="preserve"> is a key enabler, and the difficulty that many industries have in recruiting and retaining these people is a significant barrier. P</w:t>
      </w:r>
      <w:r>
        <w:rPr>
          <w:rFonts w:ascii="Azo Sans" w:hAnsi="Azo Sans"/>
          <w:sz w:val="20"/>
          <w:szCs w:val="20"/>
        </w:rPr>
        <w:t>lease see response to Q7</w:t>
      </w:r>
      <w:r w:rsidR="000360B3">
        <w:rPr>
          <w:rFonts w:ascii="Azo Sans" w:hAnsi="Azo Sans"/>
          <w:sz w:val="20"/>
          <w:szCs w:val="20"/>
        </w:rPr>
        <w:t xml:space="preserve"> for more detail on the issues and to Q8 for some potential government actions to tackle this.</w:t>
      </w:r>
    </w:p>
    <w:p w14:paraId="2939347D" w14:textId="77777777" w:rsidR="00900012" w:rsidRPr="00142875" w:rsidRDefault="00900012" w:rsidP="00900012">
      <w:pPr>
        <w:spacing w:after="0"/>
        <w:rPr>
          <w:rFonts w:ascii="Azo Sans" w:hAnsi="Azo Sans"/>
          <w:b/>
          <w:bCs/>
          <w:sz w:val="20"/>
          <w:szCs w:val="20"/>
        </w:rPr>
      </w:pPr>
    </w:p>
    <w:p w14:paraId="2BFD0CCF" w14:textId="4482F66D" w:rsidR="00781076" w:rsidRPr="00E866FA" w:rsidRDefault="00781076" w:rsidP="00781076">
      <w:pPr>
        <w:rPr>
          <w:rFonts w:ascii="Azo Sans" w:hAnsi="Azo Sans"/>
        </w:rPr>
      </w:pPr>
      <w:r w:rsidRPr="00E866FA">
        <w:rPr>
          <w:rFonts w:ascii="Azo Sans" w:hAnsi="Azo Sans"/>
        </w:rPr>
        <w:t>Business Environment</w:t>
      </w:r>
    </w:p>
    <w:p w14:paraId="25E11E0B" w14:textId="77777777" w:rsidR="00781076" w:rsidRPr="00274526" w:rsidRDefault="00781076" w:rsidP="00781076">
      <w:pPr>
        <w:numPr>
          <w:ilvl w:val="0"/>
          <w:numId w:val="1"/>
        </w:numPr>
        <w:rPr>
          <w:rFonts w:ascii="Azo Sans" w:hAnsi="Azo Sans"/>
          <w:b/>
          <w:bCs/>
          <w:sz w:val="20"/>
          <w:szCs w:val="20"/>
        </w:rPr>
      </w:pPr>
      <w:r w:rsidRPr="00274526">
        <w:rPr>
          <w:rFonts w:ascii="Azo Sans" w:hAnsi="Azo Sans"/>
          <w:b/>
          <w:bCs/>
          <w:sz w:val="20"/>
          <w:szCs w:val="20"/>
        </w:rPr>
        <w:t>What are the most significant barriers to investment? Do they vary across the growth-driving sectors? What evidence can you share to illustrate this?</w:t>
      </w:r>
    </w:p>
    <w:p w14:paraId="47C3C542" w14:textId="4787BA30" w:rsidR="005F5394" w:rsidRPr="005B392D" w:rsidRDefault="005F5394" w:rsidP="00532E7F">
      <w:pPr>
        <w:rPr>
          <w:rFonts w:ascii="Azo Sans" w:hAnsi="Azo Sans"/>
          <w:sz w:val="20"/>
          <w:szCs w:val="20"/>
        </w:rPr>
      </w:pPr>
      <w:r>
        <w:rPr>
          <w:rFonts w:ascii="Azo Sans" w:hAnsi="Azo Sans"/>
          <w:b/>
          <w:bCs/>
          <w:sz w:val="20"/>
          <w:szCs w:val="20"/>
        </w:rPr>
        <w:t xml:space="preserve">Access to materials – </w:t>
      </w:r>
      <w:r w:rsidRPr="005B392D">
        <w:rPr>
          <w:rFonts w:ascii="Azo Sans" w:hAnsi="Azo Sans"/>
          <w:sz w:val="20"/>
          <w:szCs w:val="20"/>
        </w:rPr>
        <w:t>uncertainty about</w:t>
      </w:r>
      <w:r w:rsidRPr="005F5394">
        <w:rPr>
          <w:rFonts w:ascii="Azo Sans" w:hAnsi="Azo Sans"/>
          <w:sz w:val="20"/>
          <w:szCs w:val="20"/>
        </w:rPr>
        <w:t xml:space="preserve"> </w:t>
      </w:r>
      <w:r>
        <w:rPr>
          <w:rFonts w:ascii="Azo Sans" w:hAnsi="Azo Sans"/>
          <w:sz w:val="20"/>
          <w:szCs w:val="20"/>
        </w:rPr>
        <w:t xml:space="preserve">reliable access to materials (primary or secondary) </w:t>
      </w:r>
      <w:r w:rsidRPr="005B392D">
        <w:rPr>
          <w:rFonts w:ascii="Azo Sans" w:hAnsi="Azo Sans"/>
          <w:sz w:val="20"/>
          <w:szCs w:val="20"/>
        </w:rPr>
        <w:t>can prevent investment</w:t>
      </w:r>
      <w:r>
        <w:rPr>
          <w:rFonts w:ascii="Azo Sans" w:hAnsi="Azo Sans"/>
          <w:sz w:val="20"/>
          <w:szCs w:val="20"/>
        </w:rPr>
        <w:t>,</w:t>
      </w:r>
      <w:r w:rsidRPr="005B392D">
        <w:rPr>
          <w:rFonts w:ascii="Azo Sans" w:hAnsi="Azo Sans"/>
          <w:sz w:val="20"/>
          <w:szCs w:val="20"/>
        </w:rPr>
        <w:t xml:space="preserve"> for example in clean energy scale up.</w:t>
      </w:r>
      <w:r>
        <w:rPr>
          <w:rFonts w:ascii="Azo Sans" w:hAnsi="Azo Sans"/>
          <w:b/>
          <w:bCs/>
          <w:sz w:val="20"/>
          <w:szCs w:val="20"/>
        </w:rPr>
        <w:t xml:space="preserve"> </w:t>
      </w:r>
      <w:r>
        <w:rPr>
          <w:rFonts w:ascii="Azo Sans" w:hAnsi="Azo Sans"/>
          <w:sz w:val="20"/>
          <w:szCs w:val="20"/>
        </w:rPr>
        <w:t>The energy transition is reliant upon access</w:t>
      </w:r>
      <w:r w:rsidR="005B2C93">
        <w:rPr>
          <w:rFonts w:ascii="Azo Sans" w:hAnsi="Azo Sans"/>
          <w:sz w:val="20"/>
          <w:szCs w:val="20"/>
        </w:rPr>
        <w:t xml:space="preserve"> to</w:t>
      </w:r>
      <w:r>
        <w:rPr>
          <w:rFonts w:ascii="Azo Sans" w:hAnsi="Azo Sans"/>
          <w:sz w:val="20"/>
          <w:szCs w:val="20"/>
        </w:rPr>
        <w:t xml:space="preserve"> materials</w:t>
      </w:r>
      <w:r w:rsidR="005B2C93">
        <w:rPr>
          <w:rFonts w:ascii="Azo Sans" w:hAnsi="Azo Sans"/>
          <w:sz w:val="20"/>
          <w:szCs w:val="20"/>
        </w:rPr>
        <w:t xml:space="preserve">, and at a time of a changing global environment, geopolitical tension and building international competition for resources. A strategic approach to materials is required to provide the certainty businesses need to invest. </w:t>
      </w:r>
    </w:p>
    <w:p w14:paraId="65ABB0F2" w14:textId="744200A3" w:rsidR="005B2C93" w:rsidRPr="005B2C93" w:rsidRDefault="005B2C93" w:rsidP="005F5394">
      <w:pPr>
        <w:rPr>
          <w:rFonts w:ascii="Azo Sans" w:hAnsi="Azo Sans"/>
          <w:sz w:val="20"/>
          <w:szCs w:val="20"/>
        </w:rPr>
      </w:pPr>
      <w:r>
        <w:rPr>
          <w:rFonts w:ascii="Azo Sans" w:hAnsi="Azo Sans"/>
          <w:sz w:val="20"/>
          <w:szCs w:val="20"/>
        </w:rPr>
        <w:t xml:space="preserve">A strategic and clear approach to the transition to a circular economy would help to develop access domestic sources of materials and greater supply chain security. </w:t>
      </w:r>
    </w:p>
    <w:p w14:paraId="38240306" w14:textId="10209492" w:rsidR="005B2C93" w:rsidRDefault="005B2C93" w:rsidP="005F5394">
      <w:pPr>
        <w:rPr>
          <w:rFonts w:ascii="Azo Sans" w:hAnsi="Azo Sans"/>
          <w:sz w:val="20"/>
          <w:szCs w:val="20"/>
        </w:rPr>
      </w:pPr>
      <w:r w:rsidRPr="005B392D">
        <w:rPr>
          <w:rFonts w:ascii="Azo Sans" w:hAnsi="Azo Sans"/>
          <w:b/>
          <w:bCs/>
          <w:sz w:val="20"/>
          <w:szCs w:val="20"/>
        </w:rPr>
        <w:t>Confidence in secondary materials</w:t>
      </w:r>
      <w:r>
        <w:rPr>
          <w:rFonts w:ascii="Azo Sans" w:hAnsi="Azo Sans"/>
          <w:sz w:val="20"/>
          <w:szCs w:val="20"/>
        </w:rPr>
        <w:t xml:space="preserve"> – currently </w:t>
      </w:r>
      <w:r w:rsidR="005F5394">
        <w:rPr>
          <w:rFonts w:ascii="Azo Sans" w:hAnsi="Azo Sans"/>
          <w:sz w:val="20"/>
          <w:szCs w:val="20"/>
        </w:rPr>
        <w:t>r</w:t>
      </w:r>
      <w:r w:rsidR="005F5394" w:rsidRPr="00604CFE">
        <w:rPr>
          <w:rFonts w:ascii="Azo Sans" w:hAnsi="Azo Sans"/>
          <w:sz w:val="20"/>
          <w:szCs w:val="20"/>
        </w:rPr>
        <w:t>ecycling and end of life concerns c</w:t>
      </w:r>
      <w:r w:rsidR="005F5394">
        <w:rPr>
          <w:rFonts w:ascii="Azo Sans" w:hAnsi="Azo Sans"/>
          <w:sz w:val="20"/>
          <w:szCs w:val="20"/>
        </w:rPr>
        <w:t>an</w:t>
      </w:r>
      <w:r w:rsidR="005F5394" w:rsidRPr="00604CFE">
        <w:rPr>
          <w:rFonts w:ascii="Azo Sans" w:hAnsi="Azo Sans"/>
          <w:sz w:val="20"/>
          <w:szCs w:val="20"/>
        </w:rPr>
        <w:t xml:space="preserve"> restrict the uptake of </w:t>
      </w:r>
      <w:r w:rsidR="005F5394">
        <w:rPr>
          <w:rFonts w:ascii="Azo Sans" w:hAnsi="Azo Sans"/>
          <w:sz w:val="20"/>
          <w:szCs w:val="20"/>
        </w:rPr>
        <w:t>secondary</w:t>
      </w:r>
      <w:r w:rsidR="005F5394" w:rsidRPr="00604CFE">
        <w:rPr>
          <w:rFonts w:ascii="Azo Sans" w:hAnsi="Azo Sans"/>
          <w:sz w:val="20"/>
          <w:szCs w:val="20"/>
        </w:rPr>
        <w:t xml:space="preserve"> materials, especially into industries subject to strict safety legislation such as aviation, automotive, construction, etc. The development of </w:t>
      </w:r>
      <w:r>
        <w:rPr>
          <w:rFonts w:ascii="Azo Sans" w:hAnsi="Azo Sans"/>
          <w:sz w:val="20"/>
          <w:szCs w:val="20"/>
        </w:rPr>
        <w:t xml:space="preserve">secondary resource </w:t>
      </w:r>
      <w:r w:rsidR="005F5394" w:rsidRPr="00604CFE">
        <w:rPr>
          <w:rFonts w:ascii="Azo Sans" w:hAnsi="Azo Sans"/>
          <w:sz w:val="20"/>
          <w:szCs w:val="20"/>
        </w:rPr>
        <w:t>value chain</w:t>
      </w:r>
      <w:r>
        <w:rPr>
          <w:rFonts w:ascii="Azo Sans" w:hAnsi="Azo Sans"/>
          <w:sz w:val="20"/>
          <w:szCs w:val="20"/>
        </w:rPr>
        <w:t>s</w:t>
      </w:r>
      <w:r w:rsidR="005F5394" w:rsidRPr="00604CFE">
        <w:rPr>
          <w:rFonts w:ascii="Azo Sans" w:hAnsi="Azo Sans"/>
          <w:sz w:val="20"/>
          <w:szCs w:val="20"/>
        </w:rPr>
        <w:t xml:space="preserve"> within the UK would provide a mechanism to allow the uptake of new materials, favouring UK industry.</w:t>
      </w:r>
    </w:p>
    <w:p w14:paraId="4524AA2B" w14:textId="2F6B7066" w:rsidR="00417CA9" w:rsidRDefault="00532E7F" w:rsidP="00532E7F">
      <w:pPr>
        <w:rPr>
          <w:rFonts w:ascii="Azo Sans" w:hAnsi="Azo Sans"/>
          <w:sz w:val="20"/>
          <w:szCs w:val="20"/>
        </w:rPr>
      </w:pPr>
      <w:r w:rsidRPr="00532E7F">
        <w:rPr>
          <w:rFonts w:ascii="Azo Sans" w:hAnsi="Azo Sans"/>
          <w:b/>
          <w:bCs/>
          <w:sz w:val="20"/>
          <w:szCs w:val="20"/>
        </w:rPr>
        <w:t>Perceptions</w:t>
      </w:r>
      <w:r>
        <w:rPr>
          <w:rFonts w:ascii="Azo Sans" w:hAnsi="Azo Sans"/>
          <w:sz w:val="20"/>
          <w:szCs w:val="20"/>
        </w:rPr>
        <w:t xml:space="preserve"> – t</w:t>
      </w:r>
      <w:r w:rsidR="00A279CF" w:rsidRPr="00A279CF">
        <w:rPr>
          <w:rFonts w:ascii="Azo Sans" w:hAnsi="Azo Sans"/>
          <w:sz w:val="20"/>
          <w:szCs w:val="20"/>
        </w:rPr>
        <w:t>here is an apparent low cultural importance of materials in the economy and society in the UK</w:t>
      </w:r>
      <w:r w:rsidR="00CC4A1C">
        <w:rPr>
          <w:rFonts w:ascii="Azo Sans" w:hAnsi="Azo Sans"/>
          <w:sz w:val="20"/>
          <w:szCs w:val="20"/>
        </w:rPr>
        <w:t>.</w:t>
      </w:r>
      <w:r w:rsidR="00417CA9">
        <w:rPr>
          <w:rFonts w:ascii="Azo Sans" w:hAnsi="Azo Sans"/>
          <w:sz w:val="20"/>
          <w:szCs w:val="20"/>
        </w:rPr>
        <w:t xml:space="preserve"> P</w:t>
      </w:r>
      <w:r w:rsidR="00A279CF" w:rsidRPr="00A279CF">
        <w:rPr>
          <w:rFonts w:ascii="Azo Sans" w:hAnsi="Azo Sans"/>
          <w:sz w:val="20"/>
          <w:szCs w:val="20"/>
        </w:rPr>
        <w:t xml:space="preserve">ublic and media discussions around materials can commonly focus on negative impacts such as emissions and material pollution. There is a need for cultural change and a shift in the narrative to ensure materials are properly valued and recognised for their far-reaching benefits and their role in underpinning </w:t>
      </w:r>
      <w:r w:rsidR="00417CA9">
        <w:rPr>
          <w:rFonts w:ascii="Azo Sans" w:hAnsi="Azo Sans"/>
          <w:sz w:val="20"/>
          <w:szCs w:val="20"/>
        </w:rPr>
        <w:t xml:space="preserve">the strategy and our society. </w:t>
      </w:r>
    </w:p>
    <w:p w14:paraId="4E37FE18" w14:textId="0F14B442" w:rsidR="002B009D" w:rsidRDefault="00532E7F" w:rsidP="00604CFE">
      <w:pPr>
        <w:rPr>
          <w:rFonts w:ascii="Azo Sans" w:hAnsi="Azo Sans"/>
          <w:sz w:val="20"/>
          <w:szCs w:val="20"/>
        </w:rPr>
      </w:pPr>
      <w:r w:rsidRPr="00532E7F">
        <w:rPr>
          <w:rFonts w:ascii="Azo Sans" w:hAnsi="Azo Sans"/>
          <w:b/>
          <w:bCs/>
          <w:sz w:val="20"/>
          <w:szCs w:val="20"/>
        </w:rPr>
        <w:t>R</w:t>
      </w:r>
      <w:r w:rsidR="00604CFE" w:rsidRPr="00532E7F">
        <w:rPr>
          <w:rFonts w:ascii="Azo Sans" w:hAnsi="Azo Sans"/>
          <w:b/>
          <w:bCs/>
          <w:sz w:val="20"/>
          <w:szCs w:val="20"/>
        </w:rPr>
        <w:t>egulations</w:t>
      </w:r>
      <w:r w:rsidR="00D04F6E">
        <w:rPr>
          <w:rFonts w:ascii="Azo Sans" w:hAnsi="Azo Sans"/>
          <w:b/>
          <w:bCs/>
          <w:sz w:val="20"/>
          <w:szCs w:val="20"/>
        </w:rPr>
        <w:t>, c</w:t>
      </w:r>
      <w:r w:rsidR="00604CFE" w:rsidRPr="00532E7F">
        <w:rPr>
          <w:rFonts w:ascii="Azo Sans" w:hAnsi="Azo Sans"/>
          <w:b/>
          <w:bCs/>
          <w:sz w:val="20"/>
          <w:szCs w:val="20"/>
        </w:rPr>
        <w:t>odes and standards</w:t>
      </w:r>
      <w:r w:rsidR="00D04F6E">
        <w:rPr>
          <w:rFonts w:ascii="Azo Sans" w:hAnsi="Azo Sans"/>
          <w:sz w:val="20"/>
          <w:szCs w:val="20"/>
        </w:rPr>
        <w:t xml:space="preserve"> – for example, f</w:t>
      </w:r>
      <w:r w:rsidR="00604CFE" w:rsidRPr="00604CFE">
        <w:rPr>
          <w:rFonts w:ascii="Azo Sans" w:hAnsi="Azo Sans"/>
          <w:sz w:val="20"/>
          <w:szCs w:val="20"/>
        </w:rPr>
        <w:t xml:space="preserve">or both composites and parts produced by additive manufacturing, certification and </w:t>
      </w:r>
      <w:r w:rsidR="00003DEA" w:rsidRPr="00604CFE">
        <w:rPr>
          <w:rFonts w:ascii="Azo Sans" w:hAnsi="Azo Sans"/>
          <w:sz w:val="20"/>
          <w:szCs w:val="20"/>
        </w:rPr>
        <w:t>performance-based</w:t>
      </w:r>
      <w:r w:rsidR="00604CFE" w:rsidRPr="00604CFE">
        <w:rPr>
          <w:rFonts w:ascii="Azo Sans" w:hAnsi="Azo Sans"/>
          <w:sz w:val="20"/>
          <w:szCs w:val="20"/>
        </w:rPr>
        <w:t xml:space="preserve"> standards </w:t>
      </w:r>
      <w:r w:rsidR="00003DEA">
        <w:rPr>
          <w:rFonts w:ascii="Azo Sans" w:hAnsi="Azo Sans"/>
          <w:sz w:val="20"/>
          <w:szCs w:val="20"/>
        </w:rPr>
        <w:t>are</w:t>
      </w:r>
      <w:r w:rsidR="00604CFE" w:rsidRPr="00604CFE">
        <w:rPr>
          <w:rFonts w:ascii="Azo Sans" w:hAnsi="Azo Sans"/>
          <w:sz w:val="20"/>
          <w:szCs w:val="20"/>
        </w:rPr>
        <w:t xml:space="preserve"> complex and requires considerable testing. A route to qualification via virtual testing </w:t>
      </w:r>
      <w:r w:rsidR="00003DEA">
        <w:rPr>
          <w:rFonts w:ascii="Azo Sans" w:hAnsi="Azo Sans"/>
          <w:sz w:val="20"/>
          <w:szCs w:val="20"/>
        </w:rPr>
        <w:t>c</w:t>
      </w:r>
      <w:r w:rsidR="00604CFE" w:rsidRPr="00604CFE">
        <w:rPr>
          <w:rFonts w:ascii="Azo Sans" w:hAnsi="Azo Sans"/>
          <w:sz w:val="20"/>
          <w:szCs w:val="20"/>
        </w:rPr>
        <w:t>ould provide the UK with a competitive advantage and allow more imaginative design concepts to be realised.</w:t>
      </w:r>
      <w:r w:rsidR="00AA3147">
        <w:rPr>
          <w:rFonts w:ascii="Azo Sans" w:hAnsi="Azo Sans"/>
          <w:sz w:val="20"/>
          <w:szCs w:val="20"/>
        </w:rPr>
        <w:t xml:space="preserve"> In other areas such as energy, incomplete or insufficient regulatory regimes can be a significant barrier.</w:t>
      </w:r>
      <w:r w:rsidR="002B009D">
        <w:rPr>
          <w:rFonts w:ascii="Azo Sans" w:hAnsi="Azo Sans"/>
          <w:sz w:val="20"/>
          <w:szCs w:val="20"/>
        </w:rPr>
        <w:t xml:space="preserve"> For product and environmental regulations, lessons could be learnt from EU legislation such as the proven eco-design regime. </w:t>
      </w:r>
      <w:r w:rsidR="00AA3147">
        <w:rPr>
          <w:rFonts w:ascii="Azo Sans" w:hAnsi="Azo Sans"/>
          <w:sz w:val="20"/>
          <w:szCs w:val="20"/>
        </w:rPr>
        <w:t xml:space="preserve"> </w:t>
      </w:r>
    </w:p>
    <w:p w14:paraId="2F246352" w14:textId="799B19C1" w:rsidR="00AA3147" w:rsidRDefault="00AA3147" w:rsidP="00604CFE">
      <w:pPr>
        <w:rPr>
          <w:rFonts w:ascii="Azo Sans" w:hAnsi="Azo Sans"/>
          <w:sz w:val="20"/>
          <w:szCs w:val="20"/>
        </w:rPr>
      </w:pPr>
      <w:r w:rsidRPr="005B392D">
        <w:rPr>
          <w:rFonts w:ascii="Azo Sans" w:hAnsi="Azo Sans"/>
          <w:b/>
          <w:bCs/>
          <w:sz w:val="20"/>
          <w:szCs w:val="20"/>
        </w:rPr>
        <w:t>Upfront costs and investment risk</w:t>
      </w:r>
      <w:r>
        <w:rPr>
          <w:rFonts w:ascii="Azo Sans" w:hAnsi="Azo Sans"/>
          <w:sz w:val="20"/>
          <w:szCs w:val="20"/>
        </w:rPr>
        <w:t xml:space="preserve"> – for example, energy such as CCUS or the foundation industries have significant upfront costs that can be prohibitive. </w:t>
      </w:r>
    </w:p>
    <w:p w14:paraId="4DB722B8" w14:textId="14F0916B" w:rsidR="002B009D" w:rsidRPr="00604CFE" w:rsidRDefault="005F5394" w:rsidP="00604CFE">
      <w:pPr>
        <w:rPr>
          <w:rFonts w:ascii="Azo Sans" w:hAnsi="Azo Sans"/>
          <w:sz w:val="20"/>
          <w:szCs w:val="20"/>
        </w:rPr>
      </w:pPr>
      <w:r w:rsidRPr="005B392D">
        <w:rPr>
          <w:rFonts w:ascii="Azo Sans" w:hAnsi="Azo Sans"/>
          <w:b/>
          <w:bCs/>
          <w:sz w:val="20"/>
          <w:szCs w:val="20"/>
        </w:rPr>
        <w:t>Planning and procurement</w:t>
      </w:r>
      <w:r>
        <w:rPr>
          <w:rFonts w:ascii="Azo Sans" w:hAnsi="Azo Sans"/>
          <w:sz w:val="20"/>
          <w:szCs w:val="20"/>
        </w:rPr>
        <w:t xml:space="preserve"> </w:t>
      </w:r>
      <w:r w:rsidR="002B009D">
        <w:rPr>
          <w:rFonts w:ascii="Azo Sans" w:hAnsi="Azo Sans"/>
          <w:sz w:val="20"/>
          <w:szCs w:val="20"/>
        </w:rPr>
        <w:t xml:space="preserve">– long timelines, inconsistent outcomes, complicated processes and access to appropriate skills can act as barriers to investment.  </w:t>
      </w:r>
    </w:p>
    <w:p w14:paraId="43DFB8FC" w14:textId="7B6C80E1" w:rsidR="00952E77" w:rsidRDefault="00575226" w:rsidP="00952E77">
      <w:pPr>
        <w:rPr>
          <w:rFonts w:ascii="Azo Sans" w:hAnsi="Azo Sans"/>
          <w:sz w:val="20"/>
          <w:szCs w:val="20"/>
        </w:rPr>
      </w:pPr>
      <w:r w:rsidRPr="00113D9D">
        <w:rPr>
          <w:rFonts w:ascii="Azo Sans" w:hAnsi="Azo Sans"/>
          <w:b/>
          <w:bCs/>
          <w:sz w:val="20"/>
          <w:szCs w:val="20"/>
        </w:rPr>
        <w:t>Pe</w:t>
      </w:r>
      <w:r w:rsidR="00274526" w:rsidRPr="00113D9D">
        <w:rPr>
          <w:rFonts w:ascii="Azo Sans" w:hAnsi="Azo Sans"/>
          <w:b/>
          <w:bCs/>
          <w:sz w:val="20"/>
          <w:szCs w:val="20"/>
        </w:rPr>
        <w:t>o</w:t>
      </w:r>
      <w:r w:rsidRPr="00113D9D">
        <w:rPr>
          <w:rFonts w:ascii="Azo Sans" w:hAnsi="Azo Sans"/>
          <w:b/>
          <w:bCs/>
          <w:sz w:val="20"/>
          <w:szCs w:val="20"/>
        </w:rPr>
        <w:t>ple and skills</w:t>
      </w:r>
      <w:r>
        <w:rPr>
          <w:rFonts w:ascii="Azo Sans" w:hAnsi="Azo Sans"/>
          <w:sz w:val="20"/>
          <w:szCs w:val="20"/>
        </w:rPr>
        <w:t xml:space="preserve"> –t</w:t>
      </w:r>
      <w:r w:rsidRPr="00575226">
        <w:rPr>
          <w:rFonts w:ascii="Azo Sans" w:hAnsi="Azo Sans"/>
          <w:sz w:val="20"/>
          <w:szCs w:val="20"/>
        </w:rPr>
        <w:t xml:space="preserve">here are significant and growing skills gaps across materials, minerals and mining sectors that play vital roles </w:t>
      </w:r>
      <w:r>
        <w:rPr>
          <w:rFonts w:ascii="Azo Sans" w:hAnsi="Azo Sans"/>
          <w:sz w:val="20"/>
          <w:szCs w:val="20"/>
        </w:rPr>
        <w:t xml:space="preserve">underpinning the growth-sectors. </w:t>
      </w:r>
    </w:p>
    <w:p w14:paraId="7318E735" w14:textId="0357C3FE" w:rsidR="00575226" w:rsidRDefault="00575226" w:rsidP="00575226">
      <w:pPr>
        <w:rPr>
          <w:rFonts w:ascii="Azo Sans" w:hAnsi="Azo Sans"/>
          <w:sz w:val="20"/>
          <w:szCs w:val="20"/>
        </w:rPr>
      </w:pPr>
      <w:r w:rsidRPr="00952E77">
        <w:rPr>
          <w:rFonts w:ascii="Azo Sans" w:hAnsi="Azo Sans"/>
          <w:sz w:val="20"/>
          <w:szCs w:val="20"/>
        </w:rPr>
        <w:t xml:space="preserve">There is a shortage </w:t>
      </w:r>
      <w:r w:rsidR="00113D9D">
        <w:rPr>
          <w:rFonts w:ascii="Azo Sans" w:hAnsi="Azo Sans"/>
          <w:sz w:val="20"/>
          <w:szCs w:val="20"/>
        </w:rPr>
        <w:t xml:space="preserve">of professionals </w:t>
      </w:r>
      <w:r w:rsidRPr="00952E77">
        <w:rPr>
          <w:rFonts w:ascii="Azo Sans" w:hAnsi="Azo Sans"/>
          <w:sz w:val="20"/>
          <w:szCs w:val="20"/>
        </w:rPr>
        <w:t>in general across all skill levels. Where companies wish to introduce new manufacturing processes skilled labour familiar with the new processes are difficult to find. Similarly new design methods, required to take advantage of new materials and processes require specialist</w:t>
      </w:r>
      <w:r w:rsidR="00590423">
        <w:rPr>
          <w:rFonts w:ascii="Azo Sans" w:hAnsi="Azo Sans"/>
          <w:sz w:val="20"/>
          <w:szCs w:val="20"/>
        </w:rPr>
        <w:t xml:space="preserve">s </w:t>
      </w:r>
      <w:r w:rsidRPr="00952E77">
        <w:rPr>
          <w:rFonts w:ascii="Azo Sans" w:hAnsi="Azo Sans"/>
          <w:sz w:val="20"/>
          <w:szCs w:val="20"/>
        </w:rPr>
        <w:t>which are in limited supply.</w:t>
      </w:r>
    </w:p>
    <w:p w14:paraId="1D6AC994" w14:textId="77777777" w:rsidR="00575226" w:rsidRPr="00575226" w:rsidRDefault="00575226" w:rsidP="00575226">
      <w:pPr>
        <w:rPr>
          <w:rFonts w:ascii="Azo Sans" w:hAnsi="Azo Sans"/>
          <w:sz w:val="20"/>
          <w:szCs w:val="20"/>
        </w:rPr>
      </w:pPr>
      <w:r w:rsidRPr="00575226">
        <w:rPr>
          <w:rFonts w:ascii="Azo Sans" w:hAnsi="Azo Sans"/>
          <w:sz w:val="20"/>
          <w:szCs w:val="20"/>
        </w:rPr>
        <w:t xml:space="preserve">Meeting the growing demand for materials and ensuring their responsible and resilient sourcing and management will only be possible if we have enough people with the necessary skills and access to the right training. These people will be needed by industry to carry out the activities </w:t>
      </w:r>
      <w:r w:rsidRPr="00575226">
        <w:rPr>
          <w:rFonts w:ascii="Azo Sans" w:hAnsi="Azo Sans"/>
          <w:b/>
          <w:bCs/>
          <w:sz w:val="20"/>
          <w:szCs w:val="20"/>
        </w:rPr>
        <w:t>and</w:t>
      </w:r>
      <w:r w:rsidRPr="00575226">
        <w:rPr>
          <w:rFonts w:ascii="Azo Sans" w:hAnsi="Azo Sans"/>
          <w:sz w:val="20"/>
          <w:szCs w:val="20"/>
        </w:rPr>
        <w:t xml:space="preserve"> by regulators to ensure these activities are carried out to the necessary high standards.</w:t>
      </w:r>
    </w:p>
    <w:p w14:paraId="24C3E6D8" w14:textId="5D0A49C7" w:rsidR="00575226" w:rsidRPr="00575226" w:rsidRDefault="00590423" w:rsidP="00575226">
      <w:pPr>
        <w:rPr>
          <w:rFonts w:ascii="Azo Sans" w:hAnsi="Azo Sans"/>
          <w:sz w:val="20"/>
          <w:szCs w:val="20"/>
        </w:rPr>
      </w:pPr>
      <w:proofErr w:type="gramStart"/>
      <w:r>
        <w:rPr>
          <w:rFonts w:ascii="Azo Sans" w:hAnsi="Azo Sans"/>
          <w:sz w:val="20"/>
          <w:szCs w:val="20"/>
        </w:rPr>
        <w:t>At the same time that</w:t>
      </w:r>
      <w:proofErr w:type="gramEnd"/>
      <w:r w:rsidR="00575226" w:rsidRPr="00575226">
        <w:rPr>
          <w:rFonts w:ascii="Azo Sans" w:hAnsi="Azo Sans"/>
          <w:sz w:val="20"/>
          <w:szCs w:val="20"/>
        </w:rPr>
        <w:t xml:space="preserve"> an increase in the workforce is required, there is simultaneously a decline in the availability of skilled people. Many professionals are reaching retirement age and insufficient new talent is entering and developing through the industry to fill the positions. In many materials, minerals and mining sectors there is a recognised skills and knowledge continuity gap between an older generation of qualified and competent persons </w:t>
      </w:r>
      <w:r w:rsidR="00145024">
        <w:rPr>
          <w:rFonts w:ascii="Azo Sans" w:hAnsi="Azo Sans"/>
          <w:sz w:val="20"/>
          <w:szCs w:val="20"/>
        </w:rPr>
        <w:t xml:space="preserve">set </w:t>
      </w:r>
      <w:r w:rsidR="00575226" w:rsidRPr="00575226">
        <w:rPr>
          <w:rFonts w:ascii="Azo Sans" w:hAnsi="Azo Sans"/>
          <w:sz w:val="20"/>
          <w:szCs w:val="20"/>
        </w:rPr>
        <w:t xml:space="preserve">to retire, and replenishment of those skills from too small </w:t>
      </w:r>
      <w:proofErr w:type="gramStart"/>
      <w:r w:rsidR="00575226" w:rsidRPr="00575226">
        <w:rPr>
          <w:rFonts w:ascii="Azo Sans" w:hAnsi="Azo Sans"/>
          <w:sz w:val="20"/>
          <w:szCs w:val="20"/>
        </w:rPr>
        <w:t>a number of</w:t>
      </w:r>
      <w:proofErr w:type="gramEnd"/>
      <w:r w:rsidR="00575226" w:rsidRPr="00575226">
        <w:rPr>
          <w:rFonts w:ascii="Azo Sans" w:hAnsi="Azo Sans"/>
          <w:sz w:val="20"/>
          <w:szCs w:val="20"/>
        </w:rPr>
        <w:t xml:space="preserve"> new people coming through the system and into the industry. This can be seen in the age demographic of qualified mining-related professionals in the UK – in 2022, of the 1,237 mining and mineral processing engineers registered with the Engineering Council via IOM3, 80% were over the age of 50, with 39% over the age of 66 with other </w:t>
      </w:r>
      <w:r w:rsidR="001C5C73">
        <w:rPr>
          <w:rFonts w:ascii="Azo Sans" w:hAnsi="Azo Sans"/>
          <w:sz w:val="20"/>
          <w:szCs w:val="20"/>
        </w:rPr>
        <w:t xml:space="preserve">related </w:t>
      </w:r>
      <w:r w:rsidR="00575226" w:rsidRPr="00575226">
        <w:rPr>
          <w:rFonts w:ascii="Azo Sans" w:hAnsi="Azo Sans"/>
          <w:sz w:val="20"/>
          <w:szCs w:val="20"/>
        </w:rPr>
        <w:t xml:space="preserve">sectors seeing similar trends.  </w:t>
      </w:r>
    </w:p>
    <w:p w14:paraId="0A7BA92A" w14:textId="77777777" w:rsidR="00575226" w:rsidRPr="00575226" w:rsidRDefault="00575226" w:rsidP="00575226">
      <w:pPr>
        <w:rPr>
          <w:rFonts w:ascii="Azo Sans" w:hAnsi="Azo Sans"/>
          <w:sz w:val="20"/>
          <w:szCs w:val="20"/>
        </w:rPr>
      </w:pPr>
      <w:r w:rsidRPr="00575226">
        <w:rPr>
          <w:rFonts w:ascii="Azo Sans" w:hAnsi="Azo Sans"/>
          <w:sz w:val="20"/>
          <w:szCs w:val="20"/>
        </w:rPr>
        <w:t>In addition, skill sets are changing, reflecting the evolving needs of the sectors, with advancements in technology and a greater focus on data skills and environmental, social and governance standards. Greater integration of skills, combining different skill sets and understanding different aspects of the value chain is becoming increasingly important.</w:t>
      </w:r>
    </w:p>
    <w:p w14:paraId="451568AE" w14:textId="77777777" w:rsidR="00575226" w:rsidRPr="00575226" w:rsidRDefault="00575226" w:rsidP="00575226">
      <w:pPr>
        <w:rPr>
          <w:rFonts w:ascii="Azo Sans" w:hAnsi="Azo Sans"/>
          <w:sz w:val="20"/>
          <w:szCs w:val="20"/>
        </w:rPr>
      </w:pPr>
      <w:r w:rsidRPr="00575226">
        <w:rPr>
          <w:rFonts w:ascii="Azo Sans" w:hAnsi="Azo Sans"/>
          <w:sz w:val="20"/>
          <w:szCs w:val="20"/>
        </w:rPr>
        <w:t>With other countries facing similar shortages and moving to secure their supplies, the UK will be competing in an increasingly challenging and competitive labour market.</w:t>
      </w:r>
    </w:p>
    <w:p w14:paraId="615DAC6E" w14:textId="77777777" w:rsidR="00575226" w:rsidRPr="00575226" w:rsidRDefault="00575226" w:rsidP="00575226">
      <w:pPr>
        <w:rPr>
          <w:rFonts w:ascii="Azo Sans" w:hAnsi="Azo Sans"/>
          <w:sz w:val="20"/>
          <w:szCs w:val="20"/>
        </w:rPr>
      </w:pPr>
      <w:r w:rsidRPr="00575226">
        <w:rPr>
          <w:rFonts w:ascii="Azo Sans" w:hAnsi="Azo Sans"/>
          <w:sz w:val="20"/>
          <w:szCs w:val="20"/>
        </w:rPr>
        <w:t xml:space="preserve">The growing demand for and shortages of key skills professionals across materials and minerals are a significant risk to the UK economy. The challenges include: </w:t>
      </w:r>
    </w:p>
    <w:p w14:paraId="61ACF444" w14:textId="29C6E6A5" w:rsidR="00575226" w:rsidRPr="00575226" w:rsidRDefault="00575226" w:rsidP="004D0BE1">
      <w:pPr>
        <w:numPr>
          <w:ilvl w:val="0"/>
          <w:numId w:val="9"/>
        </w:numPr>
        <w:spacing w:after="0"/>
        <w:rPr>
          <w:rFonts w:ascii="Azo Sans" w:hAnsi="Azo Sans"/>
          <w:sz w:val="20"/>
          <w:szCs w:val="20"/>
        </w:rPr>
      </w:pPr>
      <w:r w:rsidRPr="00575226">
        <w:rPr>
          <w:rFonts w:ascii="Azo Sans" w:hAnsi="Azo Sans"/>
          <w:sz w:val="20"/>
          <w:szCs w:val="20"/>
        </w:rPr>
        <w:t>Across minerals value chain</w:t>
      </w:r>
      <w:r w:rsidR="000C7E30">
        <w:rPr>
          <w:rFonts w:ascii="Azo Sans" w:hAnsi="Azo Sans"/>
          <w:sz w:val="20"/>
          <w:szCs w:val="20"/>
        </w:rPr>
        <w:t>s</w:t>
      </w:r>
      <w:r w:rsidRPr="00575226">
        <w:rPr>
          <w:rFonts w:ascii="Azo Sans" w:hAnsi="Azo Sans"/>
          <w:sz w:val="20"/>
          <w:szCs w:val="20"/>
        </w:rPr>
        <w:t xml:space="preserve">, from extraction to end-of life, including declining provision of higher education courses and critical shortages of metallurgical skills. </w:t>
      </w:r>
      <w:hyperlink r:id="rId12" w:history="1">
        <w:r w:rsidRPr="00575226">
          <w:rPr>
            <w:rStyle w:val="Hyperlink"/>
            <w:rFonts w:ascii="Azo Sans" w:hAnsi="Azo Sans"/>
            <w:i/>
            <w:iCs/>
            <w:sz w:val="20"/>
            <w:szCs w:val="20"/>
          </w:rPr>
          <w:t>The talent gap: critical skills for critical materials</w:t>
        </w:r>
        <w:r w:rsidRPr="00575226">
          <w:rPr>
            <w:rStyle w:val="Hyperlink"/>
            <w:rFonts w:ascii="Azo Sans" w:hAnsi="Azo Sans"/>
            <w:sz w:val="20"/>
            <w:szCs w:val="20"/>
          </w:rPr>
          <w:t> report</w:t>
        </w:r>
      </w:hyperlink>
      <w:r w:rsidRPr="00575226">
        <w:rPr>
          <w:rFonts w:ascii="Azo Sans" w:hAnsi="Azo Sans"/>
          <w:sz w:val="20"/>
          <w:szCs w:val="20"/>
          <w:vertAlign w:val="superscript"/>
        </w:rPr>
        <w:footnoteReference w:id="8"/>
      </w:r>
      <w:r w:rsidRPr="00575226">
        <w:rPr>
          <w:rFonts w:ascii="Azo Sans" w:hAnsi="Azo Sans"/>
          <w:sz w:val="20"/>
          <w:szCs w:val="20"/>
        </w:rPr>
        <w:t xml:space="preserve"> highlights that industry has benefited from skilled professionals exiting the coal sector in the UK, but this suppressed demand for new entrants as companies found it easier to recruit trained former coal mining professionals than to sponsor new students and apprentices. The UK is reaching the end of this legacy that has largely sustained the industry to date.</w:t>
      </w:r>
    </w:p>
    <w:p w14:paraId="4CE2E589" w14:textId="77777777" w:rsidR="00575226" w:rsidRPr="00575226" w:rsidRDefault="00575226" w:rsidP="004D0BE1">
      <w:pPr>
        <w:numPr>
          <w:ilvl w:val="0"/>
          <w:numId w:val="9"/>
        </w:numPr>
        <w:spacing w:after="0"/>
        <w:rPr>
          <w:rFonts w:ascii="Azo Sans" w:hAnsi="Azo Sans"/>
          <w:sz w:val="20"/>
          <w:szCs w:val="20"/>
        </w:rPr>
      </w:pPr>
      <w:r w:rsidRPr="00575226">
        <w:rPr>
          <w:rFonts w:ascii="Azo Sans" w:hAnsi="Azo Sans"/>
          <w:sz w:val="20"/>
          <w:szCs w:val="20"/>
        </w:rPr>
        <w:t>The polymer industry suffering impacts on recruitment following negative media related to plastics.</w:t>
      </w:r>
    </w:p>
    <w:p w14:paraId="378C99E1" w14:textId="77777777" w:rsidR="00575226" w:rsidRPr="00575226" w:rsidRDefault="00575226" w:rsidP="004D0BE1">
      <w:pPr>
        <w:numPr>
          <w:ilvl w:val="0"/>
          <w:numId w:val="9"/>
        </w:numPr>
        <w:spacing w:after="0"/>
        <w:rPr>
          <w:rFonts w:ascii="Azo Sans" w:hAnsi="Azo Sans"/>
          <w:sz w:val="20"/>
          <w:szCs w:val="20"/>
        </w:rPr>
      </w:pPr>
      <w:r w:rsidRPr="00575226">
        <w:rPr>
          <w:rFonts w:ascii="Azo Sans" w:hAnsi="Azo Sans"/>
          <w:sz w:val="20"/>
          <w:szCs w:val="20"/>
        </w:rPr>
        <w:t>The construction sector is facing growing pressures and shortages, such as for retrofit designers.</w:t>
      </w:r>
    </w:p>
    <w:p w14:paraId="27F80FCD" w14:textId="7FE226D5" w:rsidR="00575226" w:rsidRPr="00575226" w:rsidRDefault="008A10A4" w:rsidP="004D0BE1">
      <w:pPr>
        <w:numPr>
          <w:ilvl w:val="0"/>
          <w:numId w:val="9"/>
        </w:numPr>
        <w:spacing w:after="0"/>
        <w:rPr>
          <w:rFonts w:ascii="Azo Sans" w:hAnsi="Azo Sans"/>
          <w:sz w:val="20"/>
          <w:szCs w:val="20"/>
        </w:rPr>
      </w:pPr>
      <w:r>
        <w:rPr>
          <w:rFonts w:ascii="Azo Sans" w:hAnsi="Azo Sans"/>
          <w:sz w:val="20"/>
          <w:szCs w:val="20"/>
        </w:rPr>
        <w:t>The n</w:t>
      </w:r>
      <w:r w:rsidR="00575226" w:rsidRPr="00575226">
        <w:rPr>
          <w:rFonts w:ascii="Azo Sans" w:hAnsi="Azo Sans"/>
          <w:sz w:val="20"/>
          <w:szCs w:val="20"/>
        </w:rPr>
        <w:t xml:space="preserve">uclear industry </w:t>
      </w:r>
      <w:r>
        <w:rPr>
          <w:rFonts w:ascii="Azo Sans" w:hAnsi="Azo Sans"/>
          <w:sz w:val="20"/>
          <w:szCs w:val="20"/>
        </w:rPr>
        <w:t>is experiencing</w:t>
      </w:r>
      <w:r w:rsidR="00575226" w:rsidRPr="00575226">
        <w:rPr>
          <w:rFonts w:ascii="Azo Sans" w:hAnsi="Azo Sans"/>
          <w:sz w:val="20"/>
          <w:szCs w:val="20"/>
        </w:rPr>
        <w:t xml:space="preserve"> skills shortages delaying projects and issues with attraction and retention in the sector.</w:t>
      </w:r>
    </w:p>
    <w:p w14:paraId="7282F4C0" w14:textId="77777777" w:rsidR="00575226" w:rsidRPr="00575226" w:rsidRDefault="00575226" w:rsidP="004D0BE1">
      <w:pPr>
        <w:numPr>
          <w:ilvl w:val="0"/>
          <w:numId w:val="9"/>
        </w:numPr>
        <w:spacing w:after="0"/>
        <w:rPr>
          <w:rFonts w:ascii="Azo Sans" w:hAnsi="Azo Sans"/>
          <w:sz w:val="20"/>
          <w:szCs w:val="20"/>
        </w:rPr>
      </w:pPr>
      <w:r w:rsidRPr="00575226">
        <w:rPr>
          <w:rFonts w:ascii="Azo Sans" w:hAnsi="Azo Sans"/>
          <w:sz w:val="20"/>
          <w:szCs w:val="20"/>
        </w:rPr>
        <w:t>Industrial decarbonisation projects face recruitment challenges due to skills shortages with 87% of foundation industry businesses citing a difficulty in recruiting technical skills</w:t>
      </w:r>
      <w:r w:rsidRPr="00575226">
        <w:rPr>
          <w:rFonts w:ascii="Azo Sans" w:hAnsi="Azo Sans"/>
          <w:sz w:val="20"/>
          <w:szCs w:val="20"/>
          <w:vertAlign w:val="superscript"/>
        </w:rPr>
        <w:footnoteReference w:id="9"/>
      </w:r>
      <w:r w:rsidRPr="00575226">
        <w:rPr>
          <w:rFonts w:ascii="Azo Sans" w:hAnsi="Azo Sans"/>
          <w:sz w:val="20"/>
          <w:szCs w:val="20"/>
        </w:rPr>
        <w:t>.</w:t>
      </w:r>
    </w:p>
    <w:p w14:paraId="24F45C51" w14:textId="77777777" w:rsidR="00575226" w:rsidRPr="00575226" w:rsidRDefault="00575226" w:rsidP="004D0BE1">
      <w:pPr>
        <w:numPr>
          <w:ilvl w:val="0"/>
          <w:numId w:val="9"/>
        </w:numPr>
        <w:spacing w:after="0"/>
        <w:rPr>
          <w:rFonts w:ascii="Azo Sans" w:hAnsi="Azo Sans"/>
          <w:sz w:val="20"/>
          <w:szCs w:val="20"/>
        </w:rPr>
      </w:pPr>
      <w:r w:rsidRPr="00575226">
        <w:rPr>
          <w:rFonts w:ascii="Azo Sans" w:hAnsi="Azo Sans"/>
          <w:sz w:val="20"/>
          <w:szCs w:val="20"/>
        </w:rPr>
        <w:t xml:space="preserve">The composites sector is facing significant shortages of trained staff at all levels. </w:t>
      </w:r>
    </w:p>
    <w:p w14:paraId="4D865EED" w14:textId="77777777" w:rsidR="00575226" w:rsidRDefault="00575226" w:rsidP="004D0BE1">
      <w:pPr>
        <w:numPr>
          <w:ilvl w:val="0"/>
          <w:numId w:val="9"/>
        </w:numPr>
        <w:spacing w:after="0"/>
        <w:rPr>
          <w:rFonts w:ascii="Azo Sans" w:hAnsi="Azo Sans"/>
          <w:sz w:val="20"/>
          <w:szCs w:val="20"/>
        </w:rPr>
      </w:pPr>
      <w:r w:rsidRPr="00575226">
        <w:rPr>
          <w:rFonts w:ascii="Azo Sans" w:hAnsi="Azo Sans"/>
          <w:sz w:val="20"/>
          <w:szCs w:val="20"/>
        </w:rPr>
        <w:t xml:space="preserve">Defence, safety and security technology </w:t>
      </w:r>
      <w:proofErr w:type="gramStart"/>
      <w:r w:rsidRPr="00575226">
        <w:rPr>
          <w:rFonts w:ascii="Azo Sans" w:hAnsi="Azo Sans"/>
          <w:sz w:val="20"/>
          <w:szCs w:val="20"/>
        </w:rPr>
        <w:t>is</w:t>
      </w:r>
      <w:proofErr w:type="gramEnd"/>
      <w:r w:rsidRPr="00575226">
        <w:rPr>
          <w:rFonts w:ascii="Azo Sans" w:hAnsi="Azo Sans"/>
          <w:sz w:val="20"/>
          <w:szCs w:val="20"/>
        </w:rPr>
        <w:t xml:space="preserve"> developing at significant pace with the lack of available skills posing a significant risk including concerns around attracting talent to the sector.</w:t>
      </w:r>
    </w:p>
    <w:p w14:paraId="4DC43DEC" w14:textId="77777777" w:rsidR="004D0BE1" w:rsidRPr="00575226" w:rsidRDefault="004D0BE1" w:rsidP="004D0BE1">
      <w:pPr>
        <w:spacing w:after="0"/>
        <w:rPr>
          <w:rFonts w:ascii="Azo Sans" w:hAnsi="Azo Sans"/>
          <w:sz w:val="20"/>
          <w:szCs w:val="20"/>
        </w:rPr>
      </w:pPr>
    </w:p>
    <w:p w14:paraId="61A56D99" w14:textId="77777777" w:rsidR="00575226" w:rsidRPr="001267AC" w:rsidRDefault="00575226" w:rsidP="001267AC">
      <w:pPr>
        <w:shd w:val="clear" w:color="auto" w:fill="FFFFFF"/>
        <w:spacing w:after="200"/>
        <w:rPr>
          <w:rFonts w:ascii="Azo Sans" w:hAnsi="Azo Sans"/>
          <w:sz w:val="20"/>
          <w:szCs w:val="20"/>
        </w:rPr>
      </w:pPr>
      <w:r w:rsidRPr="001267AC">
        <w:rPr>
          <w:rFonts w:ascii="Azo Sans" w:hAnsi="Azo Sans"/>
          <w:sz w:val="20"/>
          <w:szCs w:val="20"/>
          <w:shd w:val="clear" w:color="auto" w:fill="FFFFFF"/>
        </w:rPr>
        <w:t xml:space="preserve">Addressing these skills challenges can only be achieved by attracting and retaining the best talent, yet there remains a concerning lack of diversity within the workforce.  </w:t>
      </w:r>
      <w:r w:rsidRPr="001267AC">
        <w:rPr>
          <w:rFonts w:ascii="Azo Sans" w:hAnsi="Azo Sans"/>
          <w:sz w:val="20"/>
          <w:szCs w:val="20"/>
        </w:rPr>
        <w:t xml:space="preserve">For example, in the occupation census for 2021 in England and Wales 7,220 people were counted as ‘mining and quarry workers and related </w:t>
      </w:r>
      <w:proofErr w:type="gramStart"/>
      <w:r w:rsidRPr="001267AC">
        <w:rPr>
          <w:rFonts w:ascii="Azo Sans" w:hAnsi="Azo Sans"/>
          <w:sz w:val="20"/>
          <w:szCs w:val="20"/>
        </w:rPr>
        <w:t>operatives’</w:t>
      </w:r>
      <w:proofErr w:type="gramEnd"/>
      <w:r w:rsidRPr="001267AC">
        <w:rPr>
          <w:rFonts w:ascii="Azo Sans" w:hAnsi="Azo Sans"/>
          <w:sz w:val="20"/>
          <w:szCs w:val="20"/>
        </w:rPr>
        <w:t>. Men made up 96.2% and women just 3.8%, compared with 52% and 48% across the whole working population</w:t>
      </w:r>
      <w:r>
        <w:rPr>
          <w:rStyle w:val="FootnoteReference"/>
          <w:rFonts w:ascii="Azo Sans" w:hAnsi="Azo Sans"/>
          <w:sz w:val="20"/>
          <w:szCs w:val="20"/>
        </w:rPr>
        <w:footnoteReference w:id="10"/>
      </w:r>
      <w:r w:rsidRPr="001267AC">
        <w:rPr>
          <w:rFonts w:ascii="Azo Sans" w:hAnsi="Azo Sans"/>
          <w:sz w:val="20"/>
          <w:szCs w:val="20"/>
        </w:rPr>
        <w:t>. As of mid-2021 just 16% of core and related engineering occupation roles were held by women compared with 47% of the overall UK workforce</w:t>
      </w:r>
      <w:r>
        <w:rPr>
          <w:rStyle w:val="FootnoteReference"/>
          <w:rFonts w:ascii="Azo Sans" w:hAnsi="Azo Sans"/>
          <w:sz w:val="20"/>
          <w:szCs w:val="20"/>
        </w:rPr>
        <w:footnoteReference w:id="11"/>
      </w:r>
      <w:r w:rsidRPr="001267AC">
        <w:rPr>
          <w:rFonts w:ascii="Azo Sans" w:hAnsi="Azo Sans"/>
          <w:sz w:val="20"/>
          <w:szCs w:val="20"/>
        </w:rPr>
        <w:t xml:space="preserve"> and 18.5% of engineering and technology first degree undergraduate entrants were women, which is low compared to 56.5% of students across all subjects</w:t>
      </w:r>
      <w:r>
        <w:rPr>
          <w:rStyle w:val="FootnoteReference"/>
          <w:rFonts w:ascii="Azo Sans" w:hAnsi="Azo Sans"/>
          <w:sz w:val="20"/>
          <w:szCs w:val="20"/>
        </w:rPr>
        <w:footnoteReference w:id="12"/>
      </w:r>
      <w:r w:rsidRPr="001267AC">
        <w:rPr>
          <w:rFonts w:ascii="Azo Sans" w:hAnsi="Azo Sans"/>
          <w:sz w:val="20"/>
          <w:szCs w:val="20"/>
        </w:rPr>
        <w:t xml:space="preserve">. </w:t>
      </w:r>
    </w:p>
    <w:p w14:paraId="226A6D3D" w14:textId="77777777" w:rsidR="00575226" w:rsidRDefault="00575226" w:rsidP="001267AC">
      <w:pPr>
        <w:shd w:val="clear" w:color="auto" w:fill="FFFFFF"/>
        <w:spacing w:after="200"/>
        <w:rPr>
          <w:rFonts w:ascii="Azo Sans" w:hAnsi="Azo Sans"/>
          <w:sz w:val="20"/>
          <w:szCs w:val="20"/>
        </w:rPr>
      </w:pPr>
      <w:r w:rsidRPr="001267AC">
        <w:rPr>
          <w:rFonts w:ascii="Azo Sans" w:hAnsi="Azo Sans"/>
          <w:sz w:val="20"/>
          <w:szCs w:val="20"/>
        </w:rPr>
        <w:t>There is wide-ranging and substantial evidence demonstrating the benefits of a more diverse team and workforce, from increasing innovation, through non-linear novel thinking, to increased productivity, and greater effectiveness. </w:t>
      </w:r>
    </w:p>
    <w:p w14:paraId="73A308E1" w14:textId="6DF201C5" w:rsidR="00AD2FED" w:rsidRDefault="00AD2FED" w:rsidP="00AD2FED">
      <w:pPr>
        <w:shd w:val="clear" w:color="auto" w:fill="FFFFFF"/>
        <w:spacing w:after="200"/>
        <w:rPr>
          <w:rFonts w:ascii="Azo Sans" w:hAnsi="Azo Sans"/>
          <w:sz w:val="20"/>
          <w:szCs w:val="20"/>
        </w:rPr>
      </w:pPr>
      <w:r>
        <w:rPr>
          <w:rFonts w:ascii="Azo Sans" w:hAnsi="Azo Sans"/>
          <w:sz w:val="20"/>
          <w:szCs w:val="20"/>
        </w:rPr>
        <w:t>I</w:t>
      </w:r>
      <w:r w:rsidRPr="00575226">
        <w:rPr>
          <w:rFonts w:ascii="Azo Sans" w:hAnsi="Azo Sans"/>
          <w:sz w:val="20"/>
          <w:szCs w:val="20"/>
        </w:rPr>
        <w:t xml:space="preserve">t is crucial to engage individuals from a young age and continuously throughout their education to inform their perceptions and career choices. School education has an important role in supporting a sustainable talent pipeline over the medium and longer term and offers an opportunity to help address inequalities in the workforce. Research has shown that children are influenced about their future education and career choices by the age of seven, making early engagement essential. However, there are serious and concerning teacher shortages in science, technology, engineering and mathematics subjects. </w:t>
      </w:r>
    </w:p>
    <w:p w14:paraId="178F685A" w14:textId="03560827" w:rsidR="00AD2FED" w:rsidRDefault="00AD2FED" w:rsidP="001267AC">
      <w:pPr>
        <w:shd w:val="clear" w:color="auto" w:fill="FFFFFF"/>
        <w:spacing w:after="200"/>
        <w:rPr>
          <w:rFonts w:ascii="Azo Sans" w:hAnsi="Azo Sans"/>
          <w:sz w:val="20"/>
          <w:szCs w:val="20"/>
        </w:rPr>
      </w:pPr>
      <w:r>
        <w:rPr>
          <w:rFonts w:ascii="Azo Sans" w:hAnsi="Azo Sans"/>
          <w:sz w:val="20"/>
          <w:szCs w:val="20"/>
        </w:rPr>
        <w:t>There</w:t>
      </w:r>
      <w:r w:rsidRPr="001267AC">
        <w:rPr>
          <w:rFonts w:ascii="Azo Sans" w:hAnsi="Azo Sans"/>
          <w:sz w:val="20"/>
          <w:szCs w:val="20"/>
        </w:rPr>
        <w:t xml:space="preserve"> are</w:t>
      </w:r>
      <w:r>
        <w:rPr>
          <w:rFonts w:ascii="Azo Sans" w:hAnsi="Azo Sans"/>
          <w:sz w:val="20"/>
          <w:szCs w:val="20"/>
        </w:rPr>
        <w:t xml:space="preserve"> also</w:t>
      </w:r>
      <w:r w:rsidRPr="001267AC">
        <w:rPr>
          <w:rFonts w:ascii="Azo Sans" w:hAnsi="Azo Sans"/>
          <w:sz w:val="20"/>
          <w:szCs w:val="20"/>
        </w:rPr>
        <w:t xml:space="preserve"> inequalities that can significantly affect children’s experience of and access to high quality education</w:t>
      </w:r>
      <w:r>
        <w:rPr>
          <w:rStyle w:val="FootnoteReference"/>
          <w:rFonts w:ascii="Azo Sans" w:hAnsi="Azo Sans"/>
          <w:sz w:val="20"/>
          <w:szCs w:val="20"/>
        </w:rPr>
        <w:footnoteReference w:id="13"/>
      </w:r>
      <w:r w:rsidRPr="001267AC">
        <w:rPr>
          <w:rFonts w:ascii="Azo Sans" w:hAnsi="Azo Sans"/>
          <w:sz w:val="20"/>
          <w:szCs w:val="20"/>
          <w:vertAlign w:val="superscript"/>
        </w:rPr>
        <w:t>,</w:t>
      </w:r>
      <w:r>
        <w:rPr>
          <w:rStyle w:val="FootnoteReference"/>
          <w:rFonts w:ascii="Azo Sans" w:hAnsi="Azo Sans"/>
          <w:sz w:val="20"/>
          <w:szCs w:val="20"/>
        </w:rPr>
        <w:footnoteReference w:id="14"/>
      </w:r>
      <w:r w:rsidRPr="001267AC">
        <w:rPr>
          <w:rFonts w:ascii="Azo Sans" w:hAnsi="Azo Sans"/>
          <w:sz w:val="20"/>
          <w:szCs w:val="20"/>
        </w:rPr>
        <w:t>. For example, research shows that, in England, careers provision is ‘patterned’ around social inequalities and students who are most in need are less likely to receive careers education</w:t>
      </w:r>
      <w:r>
        <w:rPr>
          <w:rStyle w:val="FootnoteReference"/>
          <w:rFonts w:ascii="Azo Sans" w:hAnsi="Azo Sans"/>
          <w:sz w:val="20"/>
          <w:szCs w:val="20"/>
        </w:rPr>
        <w:footnoteReference w:id="15"/>
      </w:r>
      <w:r w:rsidRPr="001267AC">
        <w:rPr>
          <w:rFonts w:ascii="Azo Sans" w:hAnsi="Azo Sans"/>
          <w:sz w:val="20"/>
          <w:szCs w:val="20"/>
        </w:rPr>
        <w:t xml:space="preserve">. A good quality well-informed system for career advice and guidance, with up-to-date information about the careers available, that expands focus beyond the university route is crucial to attracting more people to consider a position in materials, minerals and mining. </w:t>
      </w:r>
    </w:p>
    <w:p w14:paraId="02BEB5FF" w14:textId="64166709" w:rsidR="00B90C2E" w:rsidRPr="001267AC" w:rsidRDefault="00B90C2E" w:rsidP="001267AC">
      <w:pPr>
        <w:shd w:val="clear" w:color="auto" w:fill="FFFFFF"/>
        <w:spacing w:after="200"/>
        <w:rPr>
          <w:rFonts w:ascii="Azo Sans" w:hAnsi="Azo Sans"/>
          <w:sz w:val="20"/>
          <w:szCs w:val="20"/>
        </w:rPr>
      </w:pPr>
      <w:r w:rsidRPr="00B90C2E">
        <w:rPr>
          <w:rFonts w:ascii="Azo Sans" w:hAnsi="Azo Sans"/>
          <w:sz w:val="20"/>
          <w:szCs w:val="20"/>
        </w:rPr>
        <w:t>At university level there’s still an appetite to provide courses but the demand isn’t there from students and courses are struggling to get the numbers required. If the challenges highlighted such as the perception issue can be overcome, university courses could likely scale to meet the demand. However, vocational and technical training is unlikely to be able to respond in the say way as the absence of demand means organisations aren’t stepping into the marketplace.</w:t>
      </w:r>
    </w:p>
    <w:p w14:paraId="484A525B" w14:textId="2ED9B3E2" w:rsidR="00781076" w:rsidRPr="00E866FA" w:rsidRDefault="00781076" w:rsidP="00781076">
      <w:pPr>
        <w:rPr>
          <w:rFonts w:ascii="Azo Sans" w:hAnsi="Azo Sans"/>
        </w:rPr>
      </w:pPr>
      <w:r w:rsidRPr="00E866FA">
        <w:rPr>
          <w:rFonts w:ascii="Azo Sans" w:hAnsi="Azo Sans"/>
        </w:rPr>
        <w:t>Business Environment – People and Skills</w:t>
      </w:r>
    </w:p>
    <w:p w14:paraId="6C8CB69A" w14:textId="27122858" w:rsidR="00274526" w:rsidRDefault="00781076" w:rsidP="00274526">
      <w:pPr>
        <w:numPr>
          <w:ilvl w:val="0"/>
          <w:numId w:val="1"/>
        </w:numPr>
        <w:rPr>
          <w:rFonts w:ascii="Azo Sans" w:hAnsi="Azo Sans"/>
          <w:sz w:val="20"/>
          <w:szCs w:val="20"/>
        </w:rPr>
      </w:pPr>
      <w:r w:rsidRPr="00952E77">
        <w:rPr>
          <w:rFonts w:ascii="Azo Sans" w:hAnsi="Azo Sans"/>
          <w:sz w:val="20"/>
          <w:szCs w:val="20"/>
        </w:rPr>
        <w:t xml:space="preserve">Where you identified barriers in response to Question 7 which relate to people and skills (including issues such as delivery of employment support, careers, and skills provision), what UK government policy solutions could best address these? </w:t>
      </w:r>
    </w:p>
    <w:p w14:paraId="78DB83C4" w14:textId="3FE506B0" w:rsidR="007A4F24" w:rsidRDefault="007A4F24" w:rsidP="007A4F24">
      <w:pPr>
        <w:shd w:val="clear" w:color="auto" w:fill="FFFFFF"/>
        <w:spacing w:after="200"/>
        <w:rPr>
          <w:rFonts w:ascii="Azo Sans" w:hAnsi="Azo Sans"/>
          <w:b/>
          <w:bCs/>
          <w:sz w:val="20"/>
          <w:szCs w:val="20"/>
        </w:rPr>
      </w:pPr>
      <w:r w:rsidRPr="007A4F24">
        <w:rPr>
          <w:rFonts w:ascii="Azo Sans" w:hAnsi="Azo Sans"/>
          <w:sz w:val="20"/>
          <w:szCs w:val="20"/>
        </w:rPr>
        <w:t>There are numerous opportunities available to address the skills gaps and challenges. A multifaceted approach will be required, implemented in tandem to ensure the immediate challenge is overcome and the future of the industry is sustainable.</w:t>
      </w:r>
      <w:r>
        <w:rPr>
          <w:rFonts w:ascii="Azo Sans" w:hAnsi="Azo Sans"/>
          <w:sz w:val="20"/>
          <w:szCs w:val="20"/>
        </w:rPr>
        <w:t xml:space="preserve"> A plan for skills and workforce development should be delivered that: </w:t>
      </w:r>
    </w:p>
    <w:p w14:paraId="34E637D6" w14:textId="3236BC1D" w:rsidR="00803D9C" w:rsidRPr="007A4F24" w:rsidRDefault="00803D9C" w:rsidP="004D0BE1">
      <w:pPr>
        <w:pStyle w:val="ListParagraph"/>
        <w:numPr>
          <w:ilvl w:val="0"/>
          <w:numId w:val="26"/>
        </w:numPr>
        <w:shd w:val="clear" w:color="auto" w:fill="FFFFFF"/>
        <w:spacing w:after="0"/>
        <w:rPr>
          <w:rFonts w:ascii="Azo Sans" w:hAnsi="Azo Sans"/>
          <w:sz w:val="20"/>
          <w:szCs w:val="20"/>
        </w:rPr>
      </w:pPr>
      <w:r w:rsidRPr="007A4F24">
        <w:rPr>
          <w:rFonts w:ascii="Azo Sans" w:hAnsi="Azo Sans"/>
          <w:sz w:val="20"/>
          <w:szCs w:val="20"/>
        </w:rPr>
        <w:t>Builds on the qualitative assessment of skills gaps</w:t>
      </w:r>
      <w:r w:rsidRPr="00575226">
        <w:rPr>
          <w:vertAlign w:val="superscript"/>
        </w:rPr>
        <w:footnoteReference w:id="16"/>
      </w:r>
      <w:r w:rsidRPr="007A4F24">
        <w:rPr>
          <w:rFonts w:ascii="Azo Sans" w:hAnsi="Azo Sans"/>
          <w:sz w:val="20"/>
          <w:szCs w:val="20"/>
        </w:rPr>
        <w:t xml:space="preserve"> identified in </w:t>
      </w:r>
      <w:proofErr w:type="gramStart"/>
      <w:r w:rsidRPr="007A4F24">
        <w:rPr>
          <w:rFonts w:ascii="Azo Sans" w:hAnsi="Azo Sans"/>
          <w:i/>
          <w:iCs/>
          <w:sz w:val="20"/>
          <w:szCs w:val="20"/>
        </w:rPr>
        <w:t>The</w:t>
      </w:r>
      <w:proofErr w:type="gramEnd"/>
      <w:r w:rsidRPr="007A4F24">
        <w:rPr>
          <w:rFonts w:ascii="Azo Sans" w:hAnsi="Azo Sans"/>
          <w:i/>
          <w:iCs/>
          <w:sz w:val="20"/>
          <w:szCs w:val="20"/>
        </w:rPr>
        <w:t xml:space="preserve"> talent gap: critical skills for critical materials</w:t>
      </w:r>
      <w:r w:rsidRPr="007A4F24">
        <w:rPr>
          <w:rFonts w:ascii="Azo Sans" w:hAnsi="Azo Sans"/>
          <w:sz w:val="20"/>
          <w:szCs w:val="20"/>
        </w:rPr>
        <w:t xml:space="preserve"> with quantitative skills forecasting for materials, minerals and mining to understand the future workforce and skills needs, plotting the changing labour market and mapping competences.</w:t>
      </w:r>
    </w:p>
    <w:p w14:paraId="7EF8E3F5"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Conducts</w:t>
      </w:r>
      <w:r>
        <w:rPr>
          <w:rFonts w:ascii="Azo Sans" w:hAnsi="Azo Sans"/>
          <w:sz w:val="20"/>
          <w:szCs w:val="20"/>
        </w:rPr>
        <w:t xml:space="preserve"> </w:t>
      </w:r>
      <w:r w:rsidRPr="00575226">
        <w:rPr>
          <w:rFonts w:ascii="Azo Sans" w:hAnsi="Azo Sans"/>
          <w:sz w:val="20"/>
          <w:szCs w:val="20"/>
        </w:rPr>
        <w:t>a gap analysis on education and training provision and provider capacity for materials, minerals and mining needs in the UK.</w:t>
      </w:r>
    </w:p>
    <w:p w14:paraId="2D4E1854"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Takes forward the actions outlined in ‘</w:t>
      </w:r>
      <w:r w:rsidRPr="00575226">
        <w:rPr>
          <w:rFonts w:ascii="Azo Sans" w:hAnsi="Azo Sans"/>
          <w:i/>
          <w:iCs/>
          <w:sz w:val="20"/>
          <w:szCs w:val="20"/>
        </w:rPr>
        <w:t xml:space="preserve">The talent gap: critical skills for critical </w:t>
      </w:r>
      <w:proofErr w:type="gramStart"/>
      <w:r w:rsidRPr="00575226">
        <w:rPr>
          <w:rFonts w:ascii="Azo Sans" w:hAnsi="Azo Sans"/>
          <w:i/>
          <w:iCs/>
          <w:sz w:val="20"/>
          <w:szCs w:val="20"/>
        </w:rPr>
        <w:t xml:space="preserve">materials </w:t>
      </w:r>
      <w:r w:rsidRPr="00575226">
        <w:rPr>
          <w:rFonts w:ascii="Azo Sans" w:hAnsi="Azo Sans"/>
          <w:sz w:val="20"/>
          <w:szCs w:val="20"/>
        </w:rPr>
        <w:t xml:space="preserve"> to</w:t>
      </w:r>
      <w:proofErr w:type="gramEnd"/>
      <w:r w:rsidRPr="00575226">
        <w:rPr>
          <w:rFonts w:ascii="Azo Sans" w:hAnsi="Azo Sans"/>
          <w:sz w:val="20"/>
          <w:szCs w:val="20"/>
        </w:rPr>
        <w:t xml:space="preserve"> stimulate a pipeline of strategically important skills</w:t>
      </w:r>
      <w:r w:rsidRPr="00575226">
        <w:rPr>
          <w:rFonts w:ascii="Azo Sans" w:hAnsi="Azo Sans"/>
          <w:sz w:val="20"/>
          <w:szCs w:val="20"/>
          <w:vertAlign w:val="superscript"/>
        </w:rPr>
        <w:footnoteReference w:id="17"/>
      </w:r>
      <w:r w:rsidRPr="00575226">
        <w:rPr>
          <w:rFonts w:ascii="Azo Sans" w:hAnsi="Azo Sans"/>
          <w:sz w:val="20"/>
          <w:szCs w:val="20"/>
        </w:rPr>
        <w:t xml:space="preserve"> working with industry and academia. </w:t>
      </w:r>
    </w:p>
    <w:p w14:paraId="28081EC4"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Develops a strategy and sets targets to fill the gaps in line with the timing of job creation including through options such as dedicated, funded apprenticeships, T-Levels or Higher Technical Qualifications available to workers of all ages.</w:t>
      </w:r>
    </w:p>
    <w:p w14:paraId="5A910D48"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Plans for skills transfer for example for individuals moving away from jobs in industries such as oil and gas.</w:t>
      </w:r>
    </w:p>
    <w:p w14:paraId="09B77952"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 xml:space="preserve">Embeds measures to actively advance equity, diversity and inclusion attracting individuals from underrepresented backgrounds and ensuring inclusive and equitable education, training and working environments. </w:t>
      </w:r>
    </w:p>
    <w:p w14:paraId="5EB6036C"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Sets out to a plan to work with industry and other relevant bodies to increase the visibility of careers and update perceptions to communicate their importance to the economy, society and low-carbon transition including a programme of public engagement.</w:t>
      </w:r>
    </w:p>
    <w:p w14:paraId="07AE2EC3" w14:textId="77777777"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 xml:space="preserve">Includes a mechanism to include modern materials, minerals and mining career opportunities into careers provision within a wider education and skills plan. </w:t>
      </w:r>
    </w:p>
    <w:p w14:paraId="4044B13A" w14:textId="1744818F" w:rsidR="00803D9C" w:rsidRPr="00575226" w:rsidRDefault="00803D9C" w:rsidP="004D0BE1">
      <w:pPr>
        <w:numPr>
          <w:ilvl w:val="0"/>
          <w:numId w:val="10"/>
        </w:numPr>
        <w:spacing w:after="0"/>
        <w:rPr>
          <w:rFonts w:ascii="Azo Sans" w:hAnsi="Azo Sans"/>
          <w:sz w:val="20"/>
          <w:szCs w:val="20"/>
        </w:rPr>
      </w:pPr>
      <w:r w:rsidRPr="00575226">
        <w:rPr>
          <w:rFonts w:ascii="Azo Sans" w:hAnsi="Azo Sans"/>
          <w:sz w:val="20"/>
          <w:szCs w:val="20"/>
        </w:rPr>
        <w:t xml:space="preserve">Forms part of a wider strategic approach to addressing skills shortages and the UK’s changing labour market needs </w:t>
      </w:r>
      <w:proofErr w:type="gramStart"/>
      <w:r w:rsidRPr="00575226">
        <w:rPr>
          <w:rFonts w:ascii="Azo Sans" w:hAnsi="Azo Sans"/>
          <w:sz w:val="20"/>
          <w:szCs w:val="20"/>
        </w:rPr>
        <w:t>that co-ordinates</w:t>
      </w:r>
      <w:proofErr w:type="gramEnd"/>
      <w:r w:rsidRPr="00575226">
        <w:rPr>
          <w:rFonts w:ascii="Azo Sans" w:hAnsi="Azo Sans"/>
          <w:sz w:val="20"/>
          <w:szCs w:val="20"/>
        </w:rPr>
        <w:t xml:space="preserve"> relevant activity across government departments and brings together current activity for more targeted joined-up action to equip the UK with the skilled and sustainable workforce it needs. This should link closely with an education and skills plan that: </w:t>
      </w:r>
    </w:p>
    <w:p w14:paraId="264FD55D" w14:textId="77777777" w:rsidR="00803D9C" w:rsidRPr="00575226" w:rsidRDefault="00803D9C" w:rsidP="004D0BE1">
      <w:pPr>
        <w:numPr>
          <w:ilvl w:val="1"/>
          <w:numId w:val="10"/>
        </w:numPr>
        <w:spacing w:after="0"/>
        <w:rPr>
          <w:rFonts w:ascii="Azo Sans" w:hAnsi="Azo Sans"/>
          <w:sz w:val="20"/>
          <w:szCs w:val="20"/>
        </w:rPr>
      </w:pPr>
      <w:r w:rsidRPr="00575226">
        <w:rPr>
          <w:rFonts w:ascii="Azo Sans" w:hAnsi="Azo Sans"/>
          <w:sz w:val="20"/>
          <w:szCs w:val="20"/>
        </w:rPr>
        <w:t xml:space="preserve">Reforms apprenticeships to improve uptake and value to learners including introducing bespoke qualifications to support niche apprenticeships, ensuring End Point Assessment is delivered by assessors that are technically competent in the field, addressing the challenges from removal of mandatory qualifications and building visibility and appeal. </w:t>
      </w:r>
    </w:p>
    <w:p w14:paraId="5FB91BB6" w14:textId="32F31489" w:rsidR="00803D9C" w:rsidRPr="00575226" w:rsidRDefault="00803D9C" w:rsidP="004D0BE1">
      <w:pPr>
        <w:numPr>
          <w:ilvl w:val="1"/>
          <w:numId w:val="10"/>
        </w:numPr>
        <w:spacing w:after="0"/>
        <w:rPr>
          <w:rFonts w:ascii="Azo Sans" w:hAnsi="Azo Sans"/>
          <w:sz w:val="20"/>
          <w:szCs w:val="20"/>
        </w:rPr>
      </w:pPr>
      <w:r w:rsidRPr="00575226">
        <w:rPr>
          <w:rFonts w:ascii="Azo Sans" w:hAnsi="Azo Sans"/>
          <w:sz w:val="20"/>
          <w:szCs w:val="20"/>
        </w:rPr>
        <w:t>Delivers careers provision to schools and colleges that is reflective of current and future career opportunities.</w:t>
      </w:r>
      <w:r w:rsidR="00AD2FED" w:rsidRPr="00AD2FED">
        <w:rPr>
          <w:rFonts w:ascii="Azo Sans" w:hAnsi="Azo Sans"/>
          <w:sz w:val="20"/>
          <w:szCs w:val="20"/>
        </w:rPr>
        <w:t xml:space="preserve"> </w:t>
      </w:r>
      <w:r w:rsidR="00AD2FED" w:rsidRPr="00692666">
        <w:rPr>
          <w:rFonts w:ascii="Azo Sans" w:hAnsi="Azo Sans"/>
          <w:sz w:val="20"/>
          <w:szCs w:val="20"/>
        </w:rPr>
        <w:t xml:space="preserve">This should ensure focus expands beyond the university route. The ease of access to information can have a significant impact on students’ decisions. </w:t>
      </w:r>
      <w:proofErr w:type="spellStart"/>
      <w:r w:rsidR="00AD2FED" w:rsidRPr="00692666">
        <w:rPr>
          <w:rFonts w:ascii="Azo Sans" w:hAnsi="Azo Sans"/>
          <w:sz w:val="20"/>
          <w:szCs w:val="20"/>
        </w:rPr>
        <w:t>EngineeringUK</w:t>
      </w:r>
      <w:proofErr w:type="spellEnd"/>
      <w:r w:rsidR="00AD2FED" w:rsidRPr="00692666">
        <w:rPr>
          <w:rFonts w:ascii="Azo Sans" w:hAnsi="Azo Sans"/>
          <w:sz w:val="20"/>
          <w:szCs w:val="20"/>
        </w:rPr>
        <w:t xml:space="preserve"> showed 82% of young people aged 11 to 19 who said they knew quite a lot or a lot about engineering would consider a career in the sector, compared to just 40% who reported not knowing a lot about engineering.</w:t>
      </w:r>
    </w:p>
    <w:p w14:paraId="7025062C" w14:textId="0BFCC12B" w:rsidR="00803D9C" w:rsidRDefault="00803D9C" w:rsidP="004D0BE1">
      <w:pPr>
        <w:numPr>
          <w:ilvl w:val="1"/>
          <w:numId w:val="10"/>
        </w:numPr>
        <w:spacing w:after="0"/>
        <w:rPr>
          <w:rFonts w:ascii="Azo Sans" w:hAnsi="Azo Sans"/>
          <w:sz w:val="20"/>
          <w:szCs w:val="20"/>
        </w:rPr>
      </w:pPr>
      <w:r w:rsidRPr="00575226">
        <w:rPr>
          <w:rFonts w:ascii="Azo Sans" w:hAnsi="Azo Sans"/>
          <w:sz w:val="20"/>
          <w:szCs w:val="20"/>
        </w:rPr>
        <w:t xml:space="preserve">Implements strategic initiatives and investment to improve teacher recruitment, </w:t>
      </w:r>
      <w:r w:rsidR="00EF11A0">
        <w:rPr>
          <w:rFonts w:ascii="Azo Sans" w:hAnsi="Azo Sans"/>
          <w:sz w:val="20"/>
          <w:szCs w:val="20"/>
        </w:rPr>
        <w:t xml:space="preserve">ongoing </w:t>
      </w:r>
      <w:r w:rsidRPr="00575226">
        <w:rPr>
          <w:rFonts w:ascii="Azo Sans" w:hAnsi="Azo Sans"/>
          <w:sz w:val="20"/>
          <w:szCs w:val="20"/>
        </w:rPr>
        <w:t xml:space="preserve">training and retention. </w:t>
      </w:r>
    </w:p>
    <w:p w14:paraId="1D41D29A" w14:textId="77777777" w:rsidR="004D0BE1" w:rsidRPr="00AD2FED" w:rsidRDefault="004D0BE1" w:rsidP="004D0BE1">
      <w:pPr>
        <w:spacing w:after="0"/>
        <w:ind w:left="1080"/>
        <w:rPr>
          <w:rFonts w:ascii="Azo Sans" w:hAnsi="Azo Sans"/>
          <w:sz w:val="20"/>
          <w:szCs w:val="20"/>
        </w:rPr>
      </w:pPr>
    </w:p>
    <w:p w14:paraId="08A65D1B" w14:textId="0D03E204" w:rsidR="00E04322" w:rsidRPr="00CA081D" w:rsidRDefault="00AD2FED" w:rsidP="00E04322">
      <w:pPr>
        <w:rPr>
          <w:rFonts w:ascii="Azo Sans" w:hAnsi="Azo Sans"/>
          <w:sz w:val="20"/>
          <w:szCs w:val="20"/>
        </w:rPr>
      </w:pPr>
      <w:r>
        <w:rPr>
          <w:rFonts w:ascii="Azo Sans" w:hAnsi="Azo Sans"/>
          <w:sz w:val="20"/>
          <w:szCs w:val="20"/>
        </w:rPr>
        <w:t>A</w:t>
      </w:r>
      <w:r w:rsidR="00E04322" w:rsidRPr="00CA081D">
        <w:rPr>
          <w:rFonts w:ascii="Azo Sans" w:hAnsi="Azo Sans"/>
          <w:sz w:val="20"/>
          <w:szCs w:val="20"/>
        </w:rPr>
        <w:t xml:space="preserve"> clear signal from government on the valuable role UK’s scientists, engineers and environmental professionals play in the growth agenda</w:t>
      </w:r>
      <w:r w:rsidR="00E04322">
        <w:rPr>
          <w:rFonts w:ascii="Azo Sans" w:hAnsi="Azo Sans"/>
          <w:sz w:val="20"/>
          <w:szCs w:val="20"/>
        </w:rPr>
        <w:t xml:space="preserve"> is required</w:t>
      </w:r>
      <w:r w:rsidR="00E04322" w:rsidRPr="00CA081D">
        <w:rPr>
          <w:rFonts w:ascii="Azo Sans" w:hAnsi="Azo Sans"/>
          <w:sz w:val="20"/>
          <w:szCs w:val="20"/>
        </w:rPr>
        <w:t xml:space="preserve">. Many students begin degrees with genuine passion for the subject but pursue a career in finance or management consulting due to the salaries and high regard of such sectors rather than manufacturing or science and technology. </w:t>
      </w:r>
    </w:p>
    <w:p w14:paraId="08242DF7" w14:textId="6CB4F7AF" w:rsidR="004D0BE1" w:rsidRPr="00952E77" w:rsidRDefault="00E04322" w:rsidP="00952E77">
      <w:pPr>
        <w:rPr>
          <w:rFonts w:ascii="Azo Sans" w:hAnsi="Azo Sans"/>
          <w:sz w:val="20"/>
          <w:szCs w:val="20"/>
        </w:rPr>
      </w:pPr>
      <w:r>
        <w:rPr>
          <w:rFonts w:ascii="Azo Sans" w:hAnsi="Azo Sans"/>
          <w:sz w:val="20"/>
          <w:szCs w:val="20"/>
        </w:rPr>
        <w:t>T</w:t>
      </w:r>
      <w:r w:rsidR="00253425" w:rsidRPr="00274526">
        <w:rPr>
          <w:rFonts w:ascii="Azo Sans" w:hAnsi="Azo Sans"/>
          <w:sz w:val="20"/>
          <w:szCs w:val="20"/>
        </w:rPr>
        <w:t>here must be not only an emphasis on</w:t>
      </w:r>
      <w:r>
        <w:rPr>
          <w:rFonts w:ascii="Azo Sans" w:hAnsi="Azo Sans"/>
          <w:sz w:val="20"/>
          <w:szCs w:val="20"/>
        </w:rPr>
        <w:t xml:space="preserve"> education and</w:t>
      </w:r>
      <w:r w:rsidR="00253425" w:rsidRPr="00274526">
        <w:rPr>
          <w:rFonts w:ascii="Azo Sans" w:hAnsi="Azo Sans"/>
          <w:sz w:val="20"/>
          <w:szCs w:val="20"/>
        </w:rPr>
        <w:t xml:space="preserve"> training but also on retention of skilled people in the workforce. </w:t>
      </w:r>
    </w:p>
    <w:p w14:paraId="5D015F9B" w14:textId="77777777" w:rsidR="00A71268" w:rsidRPr="00A71268" w:rsidRDefault="00781076" w:rsidP="000D7195">
      <w:pPr>
        <w:numPr>
          <w:ilvl w:val="0"/>
          <w:numId w:val="1"/>
        </w:numPr>
        <w:rPr>
          <w:rFonts w:ascii="Azo Sans" w:hAnsi="Azo Sans"/>
          <w:sz w:val="20"/>
          <w:szCs w:val="20"/>
        </w:rPr>
      </w:pPr>
      <w:r w:rsidRPr="00A71268">
        <w:rPr>
          <w:rFonts w:ascii="Azo Sans" w:hAnsi="Azo Sans"/>
          <w:b/>
          <w:bCs/>
          <w:sz w:val="20"/>
          <w:szCs w:val="20"/>
        </w:rPr>
        <w:t xml:space="preserve">What more could be done to achieve a step change in employer investment in training in the growth-driving sectors? </w:t>
      </w:r>
    </w:p>
    <w:p w14:paraId="153C40AF" w14:textId="5591B285" w:rsidR="00A71268" w:rsidRDefault="00A71268" w:rsidP="00A71268">
      <w:pPr>
        <w:rPr>
          <w:rFonts w:ascii="Azo Sans" w:hAnsi="Azo Sans"/>
          <w:sz w:val="20"/>
          <w:szCs w:val="20"/>
        </w:rPr>
      </w:pPr>
      <w:r w:rsidRPr="00A71268">
        <w:rPr>
          <w:rFonts w:ascii="Azo Sans" w:hAnsi="Azo Sans"/>
          <w:sz w:val="20"/>
          <w:szCs w:val="20"/>
        </w:rPr>
        <w:t xml:space="preserve">To achieve a step change in employer investment in training </w:t>
      </w:r>
      <w:r>
        <w:rPr>
          <w:rFonts w:ascii="Azo Sans" w:hAnsi="Azo Sans"/>
          <w:sz w:val="20"/>
          <w:szCs w:val="20"/>
        </w:rPr>
        <w:t>in the growth-driving and necessary foundational sectors</w:t>
      </w:r>
      <w:r w:rsidRPr="00A71268">
        <w:rPr>
          <w:rFonts w:ascii="Azo Sans" w:hAnsi="Azo Sans"/>
          <w:sz w:val="20"/>
          <w:szCs w:val="20"/>
        </w:rPr>
        <w:t>, several strategies can be considered</w:t>
      </w:r>
      <w:r>
        <w:rPr>
          <w:rFonts w:ascii="Azo Sans" w:hAnsi="Azo Sans"/>
          <w:sz w:val="20"/>
          <w:szCs w:val="20"/>
        </w:rPr>
        <w:t xml:space="preserve"> </w:t>
      </w:r>
      <w:r w:rsidR="00791598">
        <w:rPr>
          <w:rFonts w:ascii="Azo Sans" w:hAnsi="Azo Sans"/>
          <w:sz w:val="20"/>
          <w:szCs w:val="20"/>
        </w:rPr>
        <w:t>including</w:t>
      </w:r>
      <w:r>
        <w:rPr>
          <w:rFonts w:ascii="Azo Sans" w:hAnsi="Azo Sans"/>
          <w:sz w:val="20"/>
          <w:szCs w:val="20"/>
        </w:rPr>
        <w:t xml:space="preserve"> financial incentives, fostering collaboration between industr</w:t>
      </w:r>
      <w:r w:rsidR="00791598">
        <w:rPr>
          <w:rFonts w:ascii="Azo Sans" w:hAnsi="Azo Sans"/>
          <w:sz w:val="20"/>
          <w:szCs w:val="20"/>
        </w:rPr>
        <w:t>y</w:t>
      </w:r>
      <w:r>
        <w:rPr>
          <w:rFonts w:ascii="Azo Sans" w:hAnsi="Azo Sans"/>
          <w:sz w:val="20"/>
          <w:szCs w:val="20"/>
        </w:rPr>
        <w:t xml:space="preserve"> and training providers,</w:t>
      </w:r>
      <w:r w:rsidR="00791598">
        <w:rPr>
          <w:rFonts w:ascii="Azo Sans" w:hAnsi="Azo Sans"/>
          <w:sz w:val="20"/>
          <w:szCs w:val="20"/>
        </w:rPr>
        <w:t xml:space="preserve"> promoting apprenticeship</w:t>
      </w:r>
      <w:r w:rsidR="002B009D">
        <w:rPr>
          <w:rFonts w:ascii="Azo Sans" w:hAnsi="Azo Sans"/>
          <w:sz w:val="20"/>
          <w:szCs w:val="20"/>
        </w:rPr>
        <w:t>s</w:t>
      </w:r>
      <w:r w:rsidR="00791598">
        <w:rPr>
          <w:rFonts w:ascii="Azo Sans" w:hAnsi="Azo Sans"/>
          <w:sz w:val="20"/>
          <w:szCs w:val="20"/>
        </w:rPr>
        <w:t xml:space="preserve">, leveraging online and digital learning resources, and sharing success stories that showcase the benefits employers reap from investing in their workforce. </w:t>
      </w:r>
    </w:p>
    <w:p w14:paraId="4D46ECB2" w14:textId="0F2F2D31" w:rsidR="00791598" w:rsidRDefault="00791598" w:rsidP="00A71268">
      <w:pPr>
        <w:rPr>
          <w:rFonts w:ascii="Azo Sans" w:hAnsi="Azo Sans"/>
          <w:sz w:val="20"/>
          <w:szCs w:val="20"/>
        </w:rPr>
      </w:pPr>
      <w:r>
        <w:rPr>
          <w:rFonts w:ascii="Azo Sans" w:hAnsi="Azo Sans"/>
          <w:sz w:val="20"/>
          <w:szCs w:val="20"/>
        </w:rPr>
        <w:t xml:space="preserve">As outlined in response to </w:t>
      </w:r>
      <w:r w:rsidR="00F671C0">
        <w:rPr>
          <w:rFonts w:ascii="Azo Sans" w:hAnsi="Azo Sans"/>
          <w:sz w:val="20"/>
          <w:szCs w:val="20"/>
        </w:rPr>
        <w:t>Q</w:t>
      </w:r>
      <w:r>
        <w:rPr>
          <w:rFonts w:ascii="Azo Sans" w:hAnsi="Azo Sans"/>
          <w:sz w:val="20"/>
          <w:szCs w:val="20"/>
        </w:rPr>
        <w:t xml:space="preserve">8, a plan for skills and workforce development is required to ensure a strategic and targeted approach. </w:t>
      </w:r>
    </w:p>
    <w:p w14:paraId="228B40A0" w14:textId="359C4511" w:rsidR="00791598" w:rsidRDefault="00791598" w:rsidP="00A71268">
      <w:pPr>
        <w:rPr>
          <w:rFonts w:ascii="Azo Sans" w:hAnsi="Azo Sans"/>
          <w:sz w:val="20"/>
          <w:szCs w:val="20"/>
        </w:rPr>
      </w:pPr>
      <w:r>
        <w:rPr>
          <w:rFonts w:ascii="Azo Sans" w:hAnsi="Azo Sans"/>
          <w:sz w:val="20"/>
          <w:szCs w:val="20"/>
        </w:rPr>
        <w:t xml:space="preserve">Upskilling existing employees is a significant issue and support for in work training is required. </w:t>
      </w:r>
    </w:p>
    <w:p w14:paraId="7D10F40F" w14:textId="31A89AE2" w:rsidR="00781076" w:rsidRPr="00E866FA" w:rsidRDefault="00781076" w:rsidP="00781076">
      <w:pPr>
        <w:rPr>
          <w:rFonts w:ascii="Azo Sans" w:hAnsi="Azo Sans"/>
        </w:rPr>
      </w:pPr>
      <w:r w:rsidRPr="00E866FA">
        <w:rPr>
          <w:rFonts w:ascii="Azo Sans" w:hAnsi="Azo Sans"/>
        </w:rPr>
        <w:t>Business Environment - Innovation</w:t>
      </w:r>
    </w:p>
    <w:p w14:paraId="1502D31A" w14:textId="77777777" w:rsidR="00952E77" w:rsidRDefault="00781076" w:rsidP="00781076">
      <w:pPr>
        <w:numPr>
          <w:ilvl w:val="0"/>
          <w:numId w:val="1"/>
        </w:numPr>
        <w:rPr>
          <w:rFonts w:ascii="Azo Sans" w:hAnsi="Azo Sans"/>
          <w:b/>
          <w:bCs/>
          <w:sz w:val="20"/>
          <w:szCs w:val="20"/>
        </w:rPr>
      </w:pPr>
      <w:r w:rsidRPr="00274526">
        <w:rPr>
          <w:rFonts w:ascii="Azo Sans" w:hAnsi="Azo Sans"/>
          <w:b/>
          <w:bCs/>
          <w:sz w:val="20"/>
          <w:szCs w:val="20"/>
        </w:rPr>
        <w:t>Where you identified barriers in response to Question 7 which relate to RDI and technology adoption and diffusion, what policy solutions could best address these?</w:t>
      </w:r>
    </w:p>
    <w:p w14:paraId="382BF0BE" w14:textId="0F6DF699" w:rsidR="00FB580E" w:rsidRDefault="00A71C42" w:rsidP="00952E77">
      <w:pPr>
        <w:rPr>
          <w:rFonts w:ascii="Azo Sans" w:hAnsi="Azo Sans"/>
          <w:sz w:val="20"/>
          <w:szCs w:val="20"/>
        </w:rPr>
      </w:pPr>
      <w:r w:rsidRPr="00D26166">
        <w:rPr>
          <w:rFonts w:ascii="Azo Sans" w:hAnsi="Azo Sans"/>
          <w:b/>
          <w:bCs/>
          <w:sz w:val="20"/>
          <w:szCs w:val="20"/>
        </w:rPr>
        <w:t>Late-stage R&amp;D</w:t>
      </w:r>
      <w:r>
        <w:rPr>
          <w:rFonts w:ascii="Azo Sans" w:hAnsi="Azo Sans"/>
          <w:sz w:val="20"/>
          <w:szCs w:val="20"/>
        </w:rPr>
        <w:t xml:space="preserve"> – strengthen</w:t>
      </w:r>
      <w:r w:rsidR="00FB580E">
        <w:rPr>
          <w:rFonts w:ascii="Azo Sans" w:hAnsi="Azo Sans"/>
          <w:sz w:val="20"/>
          <w:szCs w:val="20"/>
        </w:rPr>
        <w:t xml:space="preserve"> and scale</w:t>
      </w:r>
      <w:r>
        <w:rPr>
          <w:rFonts w:ascii="Azo Sans" w:hAnsi="Azo Sans"/>
          <w:sz w:val="20"/>
          <w:szCs w:val="20"/>
        </w:rPr>
        <w:t xml:space="preserve"> existing initiatives, institutions and </w:t>
      </w:r>
      <w:r w:rsidR="00FB580E">
        <w:rPr>
          <w:rFonts w:ascii="Azo Sans" w:hAnsi="Azo Sans"/>
          <w:sz w:val="20"/>
          <w:szCs w:val="20"/>
        </w:rPr>
        <w:t>infrastructure</w:t>
      </w:r>
      <w:r w:rsidR="00387C55">
        <w:rPr>
          <w:rFonts w:ascii="Azo Sans" w:hAnsi="Azo Sans"/>
          <w:sz w:val="20"/>
          <w:szCs w:val="20"/>
        </w:rPr>
        <w:t>.</w:t>
      </w:r>
      <w:r w:rsidR="00387C55">
        <w:rPr>
          <w:rStyle w:val="FootnoteReference"/>
          <w:rFonts w:ascii="Azo Sans" w:hAnsi="Azo Sans"/>
          <w:sz w:val="20"/>
          <w:szCs w:val="20"/>
        </w:rPr>
        <w:footnoteReference w:id="18"/>
      </w:r>
      <w:r w:rsidR="008D6909">
        <w:rPr>
          <w:rFonts w:ascii="Azo Sans" w:hAnsi="Azo Sans"/>
          <w:sz w:val="20"/>
          <w:szCs w:val="20"/>
        </w:rPr>
        <w:t xml:space="preserve"> Financial mechanisms to support </w:t>
      </w:r>
      <w:r w:rsidR="00F436F9">
        <w:rPr>
          <w:rFonts w:ascii="Azo Sans" w:hAnsi="Azo Sans"/>
          <w:sz w:val="20"/>
          <w:szCs w:val="20"/>
        </w:rPr>
        <w:t xml:space="preserve">research and development for Technology Readiness Levels 5 to 9 through programmes designed in collaboration with industry. </w:t>
      </w:r>
    </w:p>
    <w:p w14:paraId="5436584A" w14:textId="367C56EA" w:rsidR="00FC03EA" w:rsidRDefault="00FC03EA" w:rsidP="00952E77">
      <w:pPr>
        <w:rPr>
          <w:rFonts w:ascii="Azo Sans" w:hAnsi="Azo Sans"/>
          <w:sz w:val="20"/>
          <w:szCs w:val="20"/>
        </w:rPr>
      </w:pPr>
      <w:r w:rsidRPr="00D26166">
        <w:rPr>
          <w:rFonts w:ascii="Azo Sans" w:hAnsi="Azo Sans"/>
          <w:b/>
          <w:bCs/>
          <w:sz w:val="20"/>
          <w:szCs w:val="20"/>
        </w:rPr>
        <w:t>Improved links</w:t>
      </w:r>
      <w:r>
        <w:rPr>
          <w:rFonts w:ascii="Azo Sans" w:hAnsi="Azo Sans"/>
          <w:sz w:val="20"/>
          <w:szCs w:val="20"/>
        </w:rPr>
        <w:t xml:space="preserve"> – s</w:t>
      </w:r>
      <w:r w:rsidRPr="008001B6">
        <w:rPr>
          <w:rFonts w:ascii="Azo Sans" w:hAnsi="Azo Sans"/>
          <w:sz w:val="20"/>
          <w:szCs w:val="20"/>
        </w:rPr>
        <w:t>upport to facilitate translating academic research into industrial applications</w:t>
      </w:r>
      <w:r>
        <w:rPr>
          <w:rFonts w:ascii="Azo Sans" w:hAnsi="Azo Sans"/>
          <w:sz w:val="20"/>
          <w:szCs w:val="20"/>
        </w:rPr>
        <w:t xml:space="preserve"> would be beneficial</w:t>
      </w:r>
      <w:r w:rsidRPr="008001B6">
        <w:rPr>
          <w:rFonts w:ascii="Azo Sans" w:hAnsi="Azo Sans"/>
          <w:sz w:val="20"/>
          <w:szCs w:val="20"/>
        </w:rPr>
        <w:t>. There can be a negative perception in academia about working with industry. Conversely, there can be a perception in industry that the timescales for materials development, screening and implementation can be slower than is required by industry.</w:t>
      </w:r>
    </w:p>
    <w:p w14:paraId="313F2282" w14:textId="14639D13" w:rsidR="00616867" w:rsidRDefault="00D26166" w:rsidP="00D26166">
      <w:pPr>
        <w:rPr>
          <w:rFonts w:ascii="Azo Sans" w:hAnsi="Azo Sans"/>
          <w:b/>
          <w:bCs/>
          <w:sz w:val="20"/>
          <w:szCs w:val="20"/>
        </w:rPr>
      </w:pPr>
      <w:r w:rsidRPr="00D26166">
        <w:rPr>
          <w:rFonts w:ascii="Azo Sans" w:hAnsi="Azo Sans"/>
          <w:b/>
          <w:bCs/>
          <w:sz w:val="20"/>
          <w:szCs w:val="20"/>
        </w:rPr>
        <w:t>Virtual testing and qualification routes</w:t>
      </w:r>
      <w:r>
        <w:rPr>
          <w:rFonts w:ascii="Azo Sans" w:hAnsi="Azo Sans"/>
          <w:sz w:val="20"/>
          <w:szCs w:val="20"/>
        </w:rPr>
        <w:t xml:space="preserve"> – government support to develop work in this area being undertaken </w:t>
      </w:r>
      <w:r w:rsidR="00616867" w:rsidRPr="00952E77">
        <w:rPr>
          <w:rFonts w:ascii="Azo Sans" w:hAnsi="Azo Sans"/>
          <w:sz w:val="20"/>
          <w:szCs w:val="20"/>
        </w:rPr>
        <w:t xml:space="preserve">in universities and </w:t>
      </w:r>
      <w:r>
        <w:rPr>
          <w:rFonts w:ascii="Azo Sans" w:hAnsi="Azo Sans"/>
          <w:sz w:val="20"/>
          <w:szCs w:val="20"/>
        </w:rPr>
        <w:t>collaboration</w:t>
      </w:r>
      <w:r w:rsidR="00616867" w:rsidRPr="00952E77">
        <w:rPr>
          <w:rFonts w:ascii="Azo Sans" w:hAnsi="Azo Sans"/>
          <w:sz w:val="20"/>
          <w:szCs w:val="20"/>
        </w:rPr>
        <w:t xml:space="preserve"> with the relevant certification </w:t>
      </w:r>
      <w:r w:rsidR="00616867" w:rsidRPr="00274526">
        <w:rPr>
          <w:rFonts w:ascii="Azo Sans" w:hAnsi="Azo Sans"/>
          <w:b/>
          <w:bCs/>
          <w:sz w:val="20"/>
          <w:szCs w:val="20"/>
        </w:rPr>
        <w:t xml:space="preserve">bodies. </w:t>
      </w:r>
    </w:p>
    <w:p w14:paraId="22FBCEF4" w14:textId="7AD64466" w:rsidR="00616867" w:rsidRPr="00F436F9" w:rsidRDefault="003C1E9D" w:rsidP="00952E77">
      <w:pPr>
        <w:rPr>
          <w:rFonts w:ascii="Azo Sans" w:hAnsi="Azo Sans"/>
          <w:sz w:val="20"/>
          <w:szCs w:val="20"/>
        </w:rPr>
      </w:pPr>
      <w:r>
        <w:rPr>
          <w:rFonts w:ascii="Azo Sans" w:hAnsi="Azo Sans"/>
          <w:b/>
          <w:bCs/>
          <w:sz w:val="20"/>
          <w:szCs w:val="20"/>
        </w:rPr>
        <w:t xml:space="preserve">Comprehensive support packages – </w:t>
      </w:r>
      <w:r>
        <w:rPr>
          <w:rFonts w:ascii="Azo Sans" w:hAnsi="Azo Sans"/>
          <w:sz w:val="20"/>
          <w:szCs w:val="20"/>
        </w:rPr>
        <w:t xml:space="preserve">including </w:t>
      </w:r>
      <w:r w:rsidR="0005246E">
        <w:rPr>
          <w:rFonts w:ascii="Azo Sans" w:hAnsi="Azo Sans"/>
          <w:sz w:val="20"/>
          <w:szCs w:val="20"/>
        </w:rPr>
        <w:t xml:space="preserve">advice and guidance on technology, business, sills, leadership and funding opportunities. </w:t>
      </w:r>
    </w:p>
    <w:p w14:paraId="729D7085" w14:textId="77777777" w:rsidR="00781076" w:rsidRDefault="00781076" w:rsidP="00781076">
      <w:pPr>
        <w:numPr>
          <w:ilvl w:val="0"/>
          <w:numId w:val="1"/>
        </w:numPr>
        <w:rPr>
          <w:rFonts w:ascii="Azo Sans" w:hAnsi="Azo Sans"/>
          <w:b/>
          <w:bCs/>
          <w:sz w:val="20"/>
          <w:szCs w:val="20"/>
        </w:rPr>
      </w:pPr>
      <w:r w:rsidRPr="00274526">
        <w:rPr>
          <w:rFonts w:ascii="Azo Sans" w:hAnsi="Azo Sans"/>
          <w:b/>
          <w:bCs/>
          <w:sz w:val="20"/>
          <w:szCs w:val="20"/>
        </w:rPr>
        <w:t xml:space="preserve">What are the barriers to R&amp;D commercialisation that the UK government should be considering? </w:t>
      </w:r>
    </w:p>
    <w:p w14:paraId="76B9FD39" w14:textId="4DB7B2EE" w:rsidR="009E4D63" w:rsidRDefault="009E4D63" w:rsidP="00373D56">
      <w:pPr>
        <w:rPr>
          <w:rFonts w:ascii="Azo Sans" w:hAnsi="Azo Sans"/>
          <w:sz w:val="20"/>
          <w:szCs w:val="20"/>
        </w:rPr>
      </w:pPr>
      <w:r w:rsidRPr="005B392D">
        <w:rPr>
          <w:rFonts w:ascii="Azo Sans" w:hAnsi="Azo Sans"/>
          <w:sz w:val="20"/>
          <w:szCs w:val="20"/>
        </w:rPr>
        <w:t>The UK has strength in science and technology with leading capability in many areas through its world-class academic base.  The UK has great strength in universities in many areas of science and engineering and a willingness in many academic groups to engage in challenges of economic and industrial relevance. The UK has also demonstrated the capability of industry and academia to work closely together to deliver technological advances through to product and market.  However, the system does not come near to maximising the true potential this could have in terms of economic impact.  The emphasis on academic metrics of citations is one-dimensional and biases towards emergent, fundamental science not necessarily aligned with UK exploitation capability.  This coupled with many other factors, including the lack of mid-TRL funding and difficulty in scaling new business, leads to much UK derived technology being ultimately exploited overseas.  The focus here on technology with maximum UK potential and addressing funding for technology translation and growth and other factors such as energy costs would help address this.   </w:t>
      </w:r>
    </w:p>
    <w:p w14:paraId="400C2533" w14:textId="304C35D5" w:rsidR="009E4D63" w:rsidRPr="00373D56" w:rsidRDefault="00373D56" w:rsidP="00373D56">
      <w:pPr>
        <w:rPr>
          <w:rFonts w:ascii="Azo Sans" w:hAnsi="Azo Sans"/>
          <w:sz w:val="20"/>
          <w:szCs w:val="20"/>
        </w:rPr>
      </w:pPr>
      <w:r w:rsidRPr="00373D56">
        <w:rPr>
          <w:rFonts w:ascii="Azo Sans" w:hAnsi="Azo Sans"/>
          <w:sz w:val="20"/>
          <w:szCs w:val="20"/>
        </w:rPr>
        <w:t>Barriers to R&amp;D commercialisation</w:t>
      </w:r>
      <w:r w:rsidR="009E4D63">
        <w:rPr>
          <w:rFonts w:ascii="Azo Sans" w:hAnsi="Azo Sans"/>
          <w:sz w:val="20"/>
          <w:szCs w:val="20"/>
        </w:rPr>
        <w:t xml:space="preserve"> and opportunities</w:t>
      </w:r>
      <w:r w:rsidRPr="00373D56">
        <w:rPr>
          <w:rFonts w:ascii="Azo Sans" w:hAnsi="Azo Sans"/>
          <w:sz w:val="20"/>
          <w:szCs w:val="20"/>
        </w:rPr>
        <w:t xml:space="preserve"> that the UK government should be considering include: </w:t>
      </w:r>
    </w:p>
    <w:p w14:paraId="4E31E686" w14:textId="66164B3A" w:rsidR="00373D56" w:rsidRDefault="00373D56" w:rsidP="00387EFC">
      <w:pPr>
        <w:pStyle w:val="ListParagraph"/>
        <w:numPr>
          <w:ilvl w:val="0"/>
          <w:numId w:val="28"/>
        </w:numPr>
        <w:rPr>
          <w:rFonts w:ascii="Azo Sans" w:hAnsi="Azo Sans"/>
          <w:sz w:val="20"/>
          <w:szCs w:val="20"/>
        </w:rPr>
      </w:pPr>
      <w:r w:rsidRPr="00373D56">
        <w:rPr>
          <w:rFonts w:ascii="Azo Sans" w:hAnsi="Azo Sans"/>
          <w:sz w:val="20"/>
          <w:szCs w:val="20"/>
        </w:rPr>
        <w:t>B</w:t>
      </w:r>
      <w:r w:rsidR="00B23700" w:rsidRPr="00373D56">
        <w:rPr>
          <w:rFonts w:ascii="Azo Sans" w:hAnsi="Azo Sans"/>
          <w:sz w:val="20"/>
          <w:szCs w:val="20"/>
        </w:rPr>
        <w:t>uild</w:t>
      </w:r>
      <w:r w:rsidR="009E4D63">
        <w:rPr>
          <w:rFonts w:ascii="Azo Sans" w:hAnsi="Azo Sans"/>
          <w:sz w:val="20"/>
          <w:szCs w:val="20"/>
        </w:rPr>
        <w:t>ing</w:t>
      </w:r>
      <w:r w:rsidR="00B23700" w:rsidRPr="00373D56">
        <w:rPr>
          <w:rFonts w:ascii="Azo Sans" w:hAnsi="Azo Sans"/>
          <w:sz w:val="20"/>
          <w:szCs w:val="20"/>
        </w:rPr>
        <w:t xml:space="preserve"> on existing</w:t>
      </w:r>
      <w:r w:rsidR="00F802F1" w:rsidRPr="00373D56">
        <w:rPr>
          <w:rFonts w:ascii="Azo Sans" w:hAnsi="Azo Sans"/>
          <w:sz w:val="20"/>
          <w:szCs w:val="20"/>
        </w:rPr>
        <w:t xml:space="preserve"> open-access</w:t>
      </w:r>
      <w:r w:rsidR="00B23700" w:rsidRPr="00373D56">
        <w:rPr>
          <w:rFonts w:ascii="Azo Sans" w:hAnsi="Azo Sans"/>
          <w:sz w:val="20"/>
          <w:szCs w:val="20"/>
        </w:rPr>
        <w:t xml:space="preserve"> infrastructure </w:t>
      </w:r>
      <w:r w:rsidR="00F802F1" w:rsidRPr="00373D56">
        <w:rPr>
          <w:rFonts w:ascii="Azo Sans" w:hAnsi="Azo Sans"/>
          <w:sz w:val="20"/>
          <w:szCs w:val="20"/>
        </w:rPr>
        <w:t xml:space="preserve">provision </w:t>
      </w:r>
      <w:r w:rsidR="00B23700" w:rsidRPr="00373D56">
        <w:rPr>
          <w:rFonts w:ascii="Azo Sans" w:hAnsi="Azo Sans"/>
          <w:sz w:val="20"/>
          <w:szCs w:val="20"/>
        </w:rPr>
        <w:t>and improv</w:t>
      </w:r>
      <w:r w:rsidRPr="00373D56">
        <w:rPr>
          <w:rFonts w:ascii="Azo Sans" w:hAnsi="Azo Sans"/>
          <w:sz w:val="20"/>
          <w:szCs w:val="20"/>
        </w:rPr>
        <w:t>ing</w:t>
      </w:r>
      <w:r w:rsidR="007C03E5" w:rsidRPr="00373D56">
        <w:rPr>
          <w:rFonts w:ascii="Azo Sans" w:hAnsi="Azo Sans"/>
          <w:sz w:val="20"/>
          <w:szCs w:val="20"/>
        </w:rPr>
        <w:t xml:space="preserve"> availability, affordability and accessibility</w:t>
      </w:r>
      <w:r w:rsidR="00F802F1" w:rsidRPr="00373D56">
        <w:rPr>
          <w:rFonts w:ascii="Azo Sans" w:hAnsi="Azo Sans"/>
          <w:sz w:val="20"/>
          <w:szCs w:val="20"/>
        </w:rPr>
        <w:t xml:space="preserve"> to </w:t>
      </w:r>
      <w:r w:rsidR="00AC2F9B" w:rsidRPr="00373D56">
        <w:rPr>
          <w:rFonts w:ascii="Azo Sans" w:hAnsi="Azo Sans"/>
          <w:sz w:val="20"/>
          <w:szCs w:val="20"/>
        </w:rPr>
        <w:t xml:space="preserve">support scale-up and commercialisation. </w:t>
      </w:r>
    </w:p>
    <w:p w14:paraId="461676F9" w14:textId="77016693" w:rsidR="00891B5A" w:rsidRDefault="00026B9E" w:rsidP="000D7195">
      <w:pPr>
        <w:pStyle w:val="ListParagraph"/>
        <w:numPr>
          <w:ilvl w:val="0"/>
          <w:numId w:val="28"/>
        </w:numPr>
        <w:rPr>
          <w:rFonts w:ascii="Azo Sans" w:hAnsi="Azo Sans"/>
          <w:sz w:val="20"/>
          <w:szCs w:val="20"/>
        </w:rPr>
      </w:pPr>
      <w:r w:rsidRPr="00891B5A">
        <w:rPr>
          <w:rFonts w:ascii="Azo Sans" w:hAnsi="Azo Sans"/>
          <w:sz w:val="20"/>
          <w:szCs w:val="20"/>
        </w:rPr>
        <w:t>Collaboration –</w:t>
      </w:r>
      <w:r w:rsidR="00373D56" w:rsidRPr="00891B5A">
        <w:rPr>
          <w:rFonts w:ascii="Azo Sans" w:hAnsi="Azo Sans"/>
          <w:sz w:val="20"/>
          <w:szCs w:val="20"/>
        </w:rPr>
        <w:t xml:space="preserve"> between academia and industry including ensuring processes support industrial conte</w:t>
      </w:r>
      <w:r w:rsidR="005729E2">
        <w:rPr>
          <w:rFonts w:ascii="Azo Sans" w:hAnsi="Azo Sans"/>
          <w:sz w:val="20"/>
          <w:szCs w:val="20"/>
        </w:rPr>
        <w:t>x</w:t>
      </w:r>
      <w:r w:rsidR="00373D56" w:rsidRPr="00891B5A">
        <w:rPr>
          <w:rFonts w:ascii="Azo Sans" w:hAnsi="Azo Sans"/>
          <w:sz w:val="20"/>
          <w:szCs w:val="20"/>
        </w:rPr>
        <w:t xml:space="preserve">t and </w:t>
      </w:r>
      <w:r w:rsidR="00387EFC" w:rsidRPr="00891B5A">
        <w:rPr>
          <w:rFonts w:ascii="Azo Sans" w:hAnsi="Azo Sans"/>
          <w:sz w:val="20"/>
          <w:szCs w:val="20"/>
        </w:rPr>
        <w:t xml:space="preserve">research </w:t>
      </w:r>
      <w:r w:rsidR="00373D56" w:rsidRPr="00891B5A">
        <w:rPr>
          <w:rFonts w:ascii="Azo Sans" w:hAnsi="Azo Sans"/>
          <w:sz w:val="20"/>
          <w:szCs w:val="20"/>
        </w:rPr>
        <w:t>aligns with</w:t>
      </w:r>
      <w:r w:rsidR="00387EFC" w:rsidRPr="00891B5A">
        <w:rPr>
          <w:rFonts w:ascii="Azo Sans" w:hAnsi="Azo Sans"/>
          <w:sz w:val="20"/>
          <w:szCs w:val="20"/>
        </w:rPr>
        <w:t xml:space="preserve"> industry </w:t>
      </w:r>
      <w:r w:rsidR="005729E2">
        <w:rPr>
          <w:rFonts w:ascii="Azo Sans" w:hAnsi="Azo Sans"/>
          <w:sz w:val="20"/>
          <w:szCs w:val="20"/>
        </w:rPr>
        <w:t>applications</w:t>
      </w:r>
      <w:r w:rsidR="00891B5A" w:rsidRPr="00891B5A">
        <w:rPr>
          <w:rFonts w:ascii="Azo Sans" w:hAnsi="Azo Sans"/>
          <w:sz w:val="20"/>
          <w:szCs w:val="20"/>
        </w:rPr>
        <w:t xml:space="preserve"> </w:t>
      </w:r>
      <w:r w:rsidR="00387EFC" w:rsidRPr="00891B5A">
        <w:rPr>
          <w:rFonts w:ascii="Azo Sans" w:hAnsi="Azo Sans"/>
          <w:sz w:val="20"/>
          <w:szCs w:val="20"/>
        </w:rPr>
        <w:t>or market demands</w:t>
      </w:r>
      <w:r w:rsidR="00891B5A" w:rsidRPr="00891B5A">
        <w:rPr>
          <w:rFonts w:ascii="Azo Sans" w:hAnsi="Azo Sans"/>
          <w:sz w:val="20"/>
          <w:szCs w:val="20"/>
        </w:rPr>
        <w:t>.</w:t>
      </w:r>
    </w:p>
    <w:p w14:paraId="78AC6569" w14:textId="77777777" w:rsidR="00891B5A" w:rsidRDefault="00387EFC" w:rsidP="00387EFC">
      <w:pPr>
        <w:pStyle w:val="ListParagraph"/>
        <w:numPr>
          <w:ilvl w:val="0"/>
          <w:numId w:val="28"/>
        </w:numPr>
        <w:rPr>
          <w:rFonts w:ascii="Azo Sans" w:hAnsi="Azo Sans"/>
          <w:sz w:val="20"/>
          <w:szCs w:val="20"/>
        </w:rPr>
      </w:pPr>
      <w:r w:rsidRPr="00891B5A">
        <w:rPr>
          <w:rFonts w:ascii="Azo Sans" w:hAnsi="Azo Sans"/>
          <w:sz w:val="20"/>
          <w:szCs w:val="20"/>
        </w:rPr>
        <w:t>High costs and significant</w:t>
      </w:r>
      <w:r w:rsidR="00891B5A">
        <w:rPr>
          <w:rFonts w:ascii="Azo Sans" w:hAnsi="Azo Sans"/>
          <w:sz w:val="20"/>
          <w:szCs w:val="20"/>
        </w:rPr>
        <w:t xml:space="preserve"> upfront</w:t>
      </w:r>
      <w:r w:rsidRPr="00891B5A">
        <w:rPr>
          <w:rFonts w:ascii="Azo Sans" w:hAnsi="Azo Sans"/>
          <w:sz w:val="20"/>
          <w:szCs w:val="20"/>
        </w:rPr>
        <w:t xml:space="preserve"> investment</w:t>
      </w:r>
    </w:p>
    <w:p w14:paraId="56007399" w14:textId="77777777" w:rsidR="00891B5A" w:rsidRDefault="00387EFC" w:rsidP="00387EFC">
      <w:pPr>
        <w:pStyle w:val="ListParagraph"/>
        <w:numPr>
          <w:ilvl w:val="0"/>
          <w:numId w:val="28"/>
        </w:numPr>
        <w:rPr>
          <w:rFonts w:ascii="Azo Sans" w:hAnsi="Azo Sans"/>
          <w:sz w:val="20"/>
          <w:szCs w:val="20"/>
        </w:rPr>
      </w:pPr>
      <w:r w:rsidRPr="00891B5A">
        <w:rPr>
          <w:rFonts w:ascii="Azo Sans" w:hAnsi="Azo Sans"/>
          <w:sz w:val="20"/>
          <w:szCs w:val="20"/>
        </w:rPr>
        <w:t xml:space="preserve">Difficulty finding investors for unproven technologies and new materials </w:t>
      </w:r>
    </w:p>
    <w:p w14:paraId="1F93E32C" w14:textId="77777777" w:rsidR="00891B5A" w:rsidRDefault="00387EFC" w:rsidP="00387EFC">
      <w:pPr>
        <w:pStyle w:val="ListParagraph"/>
        <w:numPr>
          <w:ilvl w:val="0"/>
          <w:numId w:val="28"/>
        </w:numPr>
        <w:rPr>
          <w:rFonts w:ascii="Azo Sans" w:hAnsi="Azo Sans"/>
          <w:sz w:val="20"/>
          <w:szCs w:val="20"/>
        </w:rPr>
      </w:pPr>
      <w:r w:rsidRPr="00891B5A">
        <w:rPr>
          <w:rFonts w:ascii="Azo Sans" w:hAnsi="Azo Sans"/>
          <w:sz w:val="20"/>
          <w:szCs w:val="20"/>
        </w:rPr>
        <w:t>Complicated regulatory framework</w:t>
      </w:r>
    </w:p>
    <w:p w14:paraId="3EE79692" w14:textId="5A02568D" w:rsidR="009E4D63" w:rsidRPr="003A3593" w:rsidRDefault="00F73491" w:rsidP="003A3593">
      <w:pPr>
        <w:pStyle w:val="ListParagraph"/>
        <w:numPr>
          <w:ilvl w:val="0"/>
          <w:numId w:val="28"/>
        </w:numPr>
        <w:rPr>
          <w:rFonts w:ascii="Azo Sans" w:hAnsi="Azo Sans"/>
          <w:sz w:val="20"/>
          <w:szCs w:val="20"/>
        </w:rPr>
      </w:pPr>
      <w:r w:rsidRPr="00891B5A">
        <w:rPr>
          <w:rFonts w:ascii="Azo Sans" w:hAnsi="Azo Sans"/>
          <w:sz w:val="20"/>
          <w:szCs w:val="20"/>
        </w:rPr>
        <w:t xml:space="preserve">Skills </w:t>
      </w:r>
      <w:r w:rsidR="0023305E">
        <w:rPr>
          <w:rFonts w:ascii="Azo Sans" w:hAnsi="Azo Sans"/>
          <w:sz w:val="20"/>
          <w:szCs w:val="20"/>
        </w:rPr>
        <w:t xml:space="preserve">– </w:t>
      </w:r>
      <w:r w:rsidRPr="00891B5A">
        <w:rPr>
          <w:rFonts w:ascii="Azo Sans" w:hAnsi="Azo Sans"/>
          <w:sz w:val="20"/>
          <w:szCs w:val="20"/>
        </w:rPr>
        <w:t>combining technical expertise with commercial knowledge</w:t>
      </w:r>
    </w:p>
    <w:p w14:paraId="1CF291DC" w14:textId="076814ED" w:rsidR="00781076" w:rsidRPr="00E866FA" w:rsidRDefault="00BB17B0" w:rsidP="00781076">
      <w:pPr>
        <w:rPr>
          <w:rFonts w:ascii="Azo Sans" w:hAnsi="Azo Sans"/>
        </w:rPr>
      </w:pPr>
      <w:r w:rsidRPr="00E866FA">
        <w:rPr>
          <w:rFonts w:ascii="Azo Sans" w:hAnsi="Azo Sans"/>
        </w:rPr>
        <w:t>B</w:t>
      </w:r>
      <w:r w:rsidR="00781076" w:rsidRPr="00E866FA">
        <w:rPr>
          <w:rFonts w:ascii="Azo Sans" w:hAnsi="Azo Sans"/>
        </w:rPr>
        <w:t>usiness Environment - Data</w:t>
      </w:r>
    </w:p>
    <w:p w14:paraId="24860202" w14:textId="376AE7FB" w:rsidR="00A279CF" w:rsidRDefault="00781076" w:rsidP="00A279CF">
      <w:pPr>
        <w:numPr>
          <w:ilvl w:val="0"/>
          <w:numId w:val="1"/>
        </w:numPr>
        <w:rPr>
          <w:rFonts w:ascii="Azo Sans" w:hAnsi="Azo Sans"/>
          <w:b/>
          <w:bCs/>
          <w:sz w:val="20"/>
          <w:szCs w:val="20"/>
        </w:rPr>
      </w:pPr>
      <w:r w:rsidRPr="00274526">
        <w:rPr>
          <w:rFonts w:ascii="Azo Sans" w:hAnsi="Azo Sans"/>
          <w:b/>
          <w:bCs/>
          <w:sz w:val="20"/>
          <w:szCs w:val="20"/>
        </w:rPr>
        <w:t>How can the UK government best use data to support the delivery of the Industrial Strategy?</w:t>
      </w:r>
    </w:p>
    <w:p w14:paraId="2668C7C5" w14:textId="6E701B9B" w:rsidR="00E47C75" w:rsidRDefault="008938AE" w:rsidP="008938AE">
      <w:pPr>
        <w:rPr>
          <w:rFonts w:ascii="Azo Sans" w:hAnsi="Azo Sans"/>
          <w:sz w:val="20"/>
          <w:szCs w:val="20"/>
        </w:rPr>
      </w:pPr>
      <w:r>
        <w:rPr>
          <w:rFonts w:ascii="Azo Sans" w:hAnsi="Azo Sans"/>
          <w:sz w:val="20"/>
          <w:szCs w:val="20"/>
        </w:rPr>
        <w:t xml:space="preserve">Data is essential to inform development, monitoring and evaluation of the strategy. It can provide useful insights on </w:t>
      </w:r>
      <w:r w:rsidR="008C38E8">
        <w:rPr>
          <w:rFonts w:ascii="Azo Sans" w:hAnsi="Azo Sans"/>
          <w:sz w:val="20"/>
          <w:szCs w:val="20"/>
        </w:rPr>
        <w:t xml:space="preserve">investment, jobs, sector analysis and good practice. </w:t>
      </w:r>
    </w:p>
    <w:p w14:paraId="22DEA227" w14:textId="2C153512" w:rsidR="002B009D" w:rsidRDefault="002B009D" w:rsidP="008938AE">
      <w:pPr>
        <w:rPr>
          <w:rFonts w:ascii="Azo Sans" w:hAnsi="Azo Sans"/>
          <w:sz w:val="20"/>
          <w:szCs w:val="20"/>
        </w:rPr>
      </w:pPr>
      <w:r>
        <w:rPr>
          <w:rFonts w:ascii="Azo Sans" w:hAnsi="Azo Sans"/>
          <w:sz w:val="20"/>
          <w:szCs w:val="20"/>
        </w:rPr>
        <w:t xml:space="preserve">See response to Q13 for where data can help to implement the aims of the strategy. </w:t>
      </w:r>
    </w:p>
    <w:p w14:paraId="41200C85" w14:textId="77777777" w:rsidR="00781076" w:rsidRDefault="00781076" w:rsidP="00781076">
      <w:pPr>
        <w:numPr>
          <w:ilvl w:val="0"/>
          <w:numId w:val="1"/>
        </w:numPr>
        <w:rPr>
          <w:rFonts w:ascii="Azo Sans" w:hAnsi="Azo Sans"/>
          <w:b/>
          <w:bCs/>
          <w:sz w:val="20"/>
          <w:szCs w:val="20"/>
        </w:rPr>
      </w:pPr>
      <w:r w:rsidRPr="00274526">
        <w:rPr>
          <w:rFonts w:ascii="Azo Sans" w:hAnsi="Azo Sans"/>
          <w:b/>
          <w:bCs/>
          <w:sz w:val="20"/>
          <w:szCs w:val="20"/>
        </w:rPr>
        <w:t>What challenges or barriers to sharing or accessing data could the UK government remove to help improve business operations and decision making?</w:t>
      </w:r>
    </w:p>
    <w:p w14:paraId="1C283CA7" w14:textId="77777777" w:rsidR="00DC53D5" w:rsidRPr="00DC53D5" w:rsidRDefault="00DC53D5" w:rsidP="00C22391">
      <w:pPr>
        <w:rPr>
          <w:rFonts w:ascii="Azo Sans" w:hAnsi="Azo Sans"/>
          <w:sz w:val="20"/>
          <w:szCs w:val="20"/>
        </w:rPr>
      </w:pPr>
      <w:r w:rsidRPr="00DC53D5">
        <w:rPr>
          <w:rFonts w:ascii="Azo Sans" w:hAnsi="Azo Sans"/>
          <w:sz w:val="20"/>
          <w:szCs w:val="20"/>
        </w:rPr>
        <w:t xml:space="preserve">Quality data and a suitable regulatory and standards environment, is essential to enable the uptake of innovative materials. Without it, legacy materials will continue to be chosen in favour due to their perceived lower risk and data availability (for example to demonstrate ‘green’ credentials and safety). </w:t>
      </w:r>
    </w:p>
    <w:p w14:paraId="4EAB8671" w14:textId="1E47E527" w:rsidR="00DC53D5" w:rsidRPr="00DC53D5" w:rsidRDefault="00EA75DB" w:rsidP="00DC53D5">
      <w:pPr>
        <w:rPr>
          <w:rFonts w:ascii="Azo Sans" w:hAnsi="Azo Sans"/>
          <w:sz w:val="20"/>
          <w:szCs w:val="20"/>
        </w:rPr>
      </w:pPr>
      <w:r>
        <w:rPr>
          <w:rFonts w:ascii="Azo Sans" w:hAnsi="Azo Sans"/>
          <w:sz w:val="20"/>
          <w:szCs w:val="20"/>
        </w:rPr>
        <w:t>Introducing a</w:t>
      </w:r>
      <w:r w:rsidR="00DC53D5" w:rsidRPr="00DC53D5">
        <w:rPr>
          <w:rFonts w:ascii="Azo Sans" w:hAnsi="Azo Sans"/>
          <w:sz w:val="20"/>
          <w:szCs w:val="20"/>
        </w:rPr>
        <w:t xml:space="preserve"> national mechanism to map and track materials stocks and flows data through the economy will play a vital role in supporting secondary markets, enabling better management and infrastructure planning, for example </w:t>
      </w:r>
      <w:r>
        <w:rPr>
          <w:rFonts w:ascii="Azo Sans" w:hAnsi="Azo Sans"/>
          <w:sz w:val="20"/>
          <w:szCs w:val="20"/>
        </w:rPr>
        <w:t xml:space="preserve">by pursuing </w:t>
      </w:r>
      <w:r w:rsidR="00DC53D5" w:rsidRPr="00DC53D5">
        <w:rPr>
          <w:rFonts w:ascii="Azo Sans" w:hAnsi="Azo Sans"/>
          <w:sz w:val="20"/>
          <w:szCs w:val="20"/>
        </w:rPr>
        <w:t>the ONS National Materials Data Hub project</w:t>
      </w:r>
      <w:r w:rsidR="000360B3">
        <w:rPr>
          <w:rFonts w:ascii="Azo Sans" w:hAnsi="Azo Sans"/>
          <w:sz w:val="20"/>
          <w:szCs w:val="20"/>
        </w:rPr>
        <w:t xml:space="preserve"> and/or extending the University of Exeter circular economy data observatory</w:t>
      </w:r>
      <w:r w:rsidR="00DC53D5" w:rsidRPr="00DC53D5">
        <w:rPr>
          <w:rFonts w:ascii="Azo Sans" w:hAnsi="Azo Sans"/>
          <w:sz w:val="20"/>
          <w:szCs w:val="20"/>
        </w:rPr>
        <w:t xml:space="preserve">. </w:t>
      </w:r>
    </w:p>
    <w:p w14:paraId="25518A99" w14:textId="77777777" w:rsidR="00DC53D5" w:rsidRPr="00DC53D5" w:rsidRDefault="00DC53D5" w:rsidP="00DC53D5">
      <w:pPr>
        <w:rPr>
          <w:rFonts w:ascii="Azo Sans" w:hAnsi="Azo Sans"/>
          <w:sz w:val="20"/>
          <w:szCs w:val="20"/>
        </w:rPr>
      </w:pPr>
      <w:r w:rsidRPr="00DC53D5">
        <w:rPr>
          <w:rFonts w:ascii="Azo Sans" w:hAnsi="Azo Sans"/>
          <w:sz w:val="20"/>
          <w:szCs w:val="20"/>
        </w:rPr>
        <w:t>Mapping the main elements of supply and value chains for key markets will reinforce the identification of value-creation opportunities that generate the most economic, societal and environmental value.</w:t>
      </w:r>
    </w:p>
    <w:p w14:paraId="16697E33" w14:textId="4D897905" w:rsidR="00A279CF" w:rsidRPr="00C205DA" w:rsidRDefault="00E475D5" w:rsidP="00A279CF">
      <w:pPr>
        <w:rPr>
          <w:rFonts w:ascii="Azo Sans" w:hAnsi="Azo Sans"/>
          <w:sz w:val="20"/>
          <w:szCs w:val="20"/>
        </w:rPr>
      </w:pPr>
      <w:r w:rsidRPr="00C205DA">
        <w:rPr>
          <w:rFonts w:ascii="Azo Sans" w:hAnsi="Azo Sans"/>
          <w:sz w:val="20"/>
          <w:szCs w:val="20"/>
        </w:rPr>
        <w:t>A significant challenge faced by materials design engineers is the lack of literature on choosing the correct algorithms for dealing with different types of data that cover various aspects of application of artificial intelligence algorithms to real-world problems. Shared access to public databases created through government could substantially help to address this challenge</w:t>
      </w:r>
    </w:p>
    <w:p w14:paraId="058D1DB7" w14:textId="114C4C8C" w:rsidR="00781076" w:rsidRPr="00952E77" w:rsidRDefault="00781076" w:rsidP="00781076">
      <w:pPr>
        <w:rPr>
          <w:rFonts w:ascii="Azo Sans" w:hAnsi="Azo Sans"/>
          <w:sz w:val="20"/>
          <w:szCs w:val="20"/>
        </w:rPr>
      </w:pPr>
      <w:r w:rsidRPr="00952E77">
        <w:rPr>
          <w:rFonts w:ascii="Azo Sans" w:hAnsi="Azo Sans"/>
          <w:b/>
          <w:bCs/>
          <w:sz w:val="20"/>
          <w:szCs w:val="20"/>
        </w:rPr>
        <w:t>Business Environment - Infrastructure</w:t>
      </w:r>
    </w:p>
    <w:p w14:paraId="11B9AF54" w14:textId="77777777" w:rsidR="00781076" w:rsidRDefault="00781076" w:rsidP="00781076">
      <w:pPr>
        <w:numPr>
          <w:ilvl w:val="0"/>
          <w:numId w:val="1"/>
        </w:numPr>
        <w:rPr>
          <w:rFonts w:ascii="Azo Sans" w:hAnsi="Azo Sans"/>
          <w:b/>
          <w:bCs/>
          <w:sz w:val="20"/>
          <w:szCs w:val="20"/>
        </w:rPr>
      </w:pPr>
      <w:r w:rsidRPr="00274526">
        <w:rPr>
          <w:rFonts w:ascii="Azo Sans" w:hAnsi="Azo Sans"/>
          <w:b/>
          <w:bCs/>
          <w:sz w:val="20"/>
          <w:szCs w:val="20"/>
        </w:rPr>
        <w:t>Where you identified barriers in response to Question 7 which relate to planning, infrastructure and transport, what UK government policy solutions could best address these in addition to existing reforms? How can this best support regional growth?</w:t>
      </w:r>
    </w:p>
    <w:p w14:paraId="1EC77CE2" w14:textId="524F7A96" w:rsidR="00AF5E73" w:rsidRDefault="00AF5E73" w:rsidP="00BD6A29">
      <w:pPr>
        <w:rPr>
          <w:rFonts w:ascii="Azo Sans" w:hAnsi="Azo Sans"/>
          <w:sz w:val="20"/>
          <w:szCs w:val="20"/>
        </w:rPr>
      </w:pPr>
      <w:r>
        <w:rPr>
          <w:rFonts w:ascii="Azo Sans" w:hAnsi="Azo Sans"/>
          <w:b/>
          <w:bCs/>
          <w:sz w:val="20"/>
          <w:szCs w:val="20"/>
        </w:rPr>
        <w:t>A UK Materials Strategy</w:t>
      </w:r>
      <w:r w:rsidRPr="005B392D">
        <w:rPr>
          <w:rFonts w:ascii="Azo Sans" w:hAnsi="Azo Sans"/>
          <w:sz w:val="20"/>
          <w:szCs w:val="20"/>
        </w:rPr>
        <w:t xml:space="preserve"> – is necessary to properly inform and enable </w:t>
      </w:r>
      <w:r w:rsidRPr="00AF5E73">
        <w:rPr>
          <w:rFonts w:ascii="Azo Sans" w:hAnsi="Azo Sans"/>
          <w:sz w:val="20"/>
          <w:szCs w:val="20"/>
        </w:rPr>
        <w:t>infrastructure</w:t>
      </w:r>
      <w:r w:rsidRPr="005B392D">
        <w:rPr>
          <w:rFonts w:ascii="Azo Sans" w:hAnsi="Azo Sans"/>
          <w:sz w:val="20"/>
          <w:szCs w:val="20"/>
        </w:rPr>
        <w:t xml:space="preserve"> planning and development including </w:t>
      </w:r>
      <w:r>
        <w:rPr>
          <w:rFonts w:ascii="Azo Sans" w:hAnsi="Azo Sans"/>
          <w:sz w:val="20"/>
          <w:szCs w:val="20"/>
        </w:rPr>
        <w:t xml:space="preserve">to ensure supplies of the materials required </w:t>
      </w:r>
      <w:r w:rsidRPr="005B392D">
        <w:rPr>
          <w:rFonts w:ascii="Azo Sans" w:hAnsi="Azo Sans"/>
          <w:sz w:val="20"/>
          <w:szCs w:val="20"/>
        </w:rPr>
        <w:t>for</w:t>
      </w:r>
      <w:r>
        <w:rPr>
          <w:rFonts w:ascii="Azo Sans" w:hAnsi="Azo Sans"/>
          <w:sz w:val="20"/>
          <w:szCs w:val="20"/>
        </w:rPr>
        <w:t xml:space="preserve"> the</w:t>
      </w:r>
      <w:r w:rsidRPr="005B392D">
        <w:rPr>
          <w:rFonts w:ascii="Azo Sans" w:hAnsi="Azo Sans"/>
          <w:sz w:val="20"/>
          <w:szCs w:val="20"/>
        </w:rPr>
        <w:t xml:space="preserve"> clean energy</w:t>
      </w:r>
      <w:r>
        <w:rPr>
          <w:rFonts w:ascii="Azo Sans" w:hAnsi="Azo Sans"/>
          <w:sz w:val="20"/>
          <w:szCs w:val="20"/>
        </w:rPr>
        <w:t xml:space="preserve"> technology necessary to reach net zero (e.g. critical materials, steel, concrete, composites). </w:t>
      </w:r>
    </w:p>
    <w:p w14:paraId="59AE94DC" w14:textId="2CEB0260" w:rsidR="008F1A56" w:rsidRDefault="00AF5E73" w:rsidP="00AF5E73">
      <w:pPr>
        <w:rPr>
          <w:rFonts w:ascii="Azo Sans" w:hAnsi="Azo Sans"/>
          <w:sz w:val="20"/>
          <w:szCs w:val="20"/>
        </w:rPr>
      </w:pPr>
      <w:r w:rsidRPr="005B392D">
        <w:rPr>
          <w:rFonts w:ascii="Azo Sans" w:hAnsi="Azo Sans"/>
          <w:b/>
          <w:bCs/>
          <w:sz w:val="20"/>
          <w:szCs w:val="20"/>
        </w:rPr>
        <w:t>Transition to a circular economy</w:t>
      </w:r>
      <w:r>
        <w:rPr>
          <w:rFonts w:ascii="Azo Sans" w:hAnsi="Azo Sans"/>
          <w:sz w:val="20"/>
          <w:szCs w:val="20"/>
        </w:rPr>
        <w:t xml:space="preserve"> – a range of solutions such as product regulations, material data, and infrastructure investment is required. </w:t>
      </w:r>
      <w:r w:rsidR="00BD6A29">
        <w:rPr>
          <w:rFonts w:ascii="Azo Sans" w:hAnsi="Azo Sans"/>
          <w:sz w:val="20"/>
          <w:szCs w:val="20"/>
        </w:rPr>
        <w:t>For example, r</w:t>
      </w:r>
      <w:r w:rsidR="00952E77" w:rsidRPr="00952E77">
        <w:rPr>
          <w:rFonts w:ascii="Azo Sans" w:hAnsi="Azo Sans"/>
          <w:sz w:val="20"/>
          <w:szCs w:val="20"/>
        </w:rPr>
        <w:t>egional recycling centres focused on transforming complex engineering waste (both postconsumer and process waste) need to be established which will require support for companies dismantling, sorting, processing, and converting recycled materials into new product forms (either directly or via intermediate products).</w:t>
      </w:r>
    </w:p>
    <w:p w14:paraId="14C54DA3" w14:textId="26BF323F" w:rsidR="00AF5E73" w:rsidRPr="00952E77" w:rsidRDefault="00F17E91" w:rsidP="003A3593">
      <w:pPr>
        <w:rPr>
          <w:rFonts w:ascii="Azo Sans" w:hAnsi="Azo Sans"/>
          <w:sz w:val="20"/>
          <w:szCs w:val="20"/>
        </w:rPr>
      </w:pPr>
      <w:bookmarkStart w:id="4" w:name="_Hlk185602628"/>
      <w:r w:rsidRPr="005B392D">
        <w:rPr>
          <w:rFonts w:ascii="Azo Sans" w:hAnsi="Azo Sans"/>
          <w:b/>
          <w:bCs/>
          <w:sz w:val="20"/>
          <w:szCs w:val="20"/>
        </w:rPr>
        <w:t>Alignment and mutual reinforcement between government strategies</w:t>
      </w:r>
      <w:r>
        <w:rPr>
          <w:rFonts w:ascii="Azo Sans" w:hAnsi="Azo Sans"/>
          <w:sz w:val="20"/>
          <w:szCs w:val="20"/>
        </w:rPr>
        <w:t xml:space="preserve"> – including the decarbonisation and circular economy strategies. </w:t>
      </w:r>
      <w:bookmarkEnd w:id="4"/>
    </w:p>
    <w:p w14:paraId="1B87E5B0" w14:textId="77777777" w:rsidR="00781076" w:rsidRPr="00274526" w:rsidRDefault="00781076" w:rsidP="00781076">
      <w:pPr>
        <w:numPr>
          <w:ilvl w:val="0"/>
          <w:numId w:val="1"/>
        </w:numPr>
        <w:rPr>
          <w:rFonts w:ascii="Azo Sans" w:hAnsi="Azo Sans"/>
          <w:b/>
          <w:bCs/>
          <w:sz w:val="20"/>
          <w:szCs w:val="20"/>
        </w:rPr>
      </w:pPr>
      <w:r w:rsidRPr="00274526">
        <w:rPr>
          <w:rFonts w:ascii="Azo Sans" w:hAnsi="Azo Sans"/>
          <w:b/>
          <w:bCs/>
          <w:sz w:val="20"/>
          <w:szCs w:val="20"/>
        </w:rPr>
        <w:t xml:space="preserve">How can investment into infrastructure support the Industrial Strategy? What can the UK government do to better support this and facilitate co-investment? How does this differ across infrastructure classes? </w:t>
      </w:r>
    </w:p>
    <w:p w14:paraId="6009A5D6" w14:textId="26C1F4BC" w:rsidR="001A237A" w:rsidRPr="00581CF1" w:rsidRDefault="00832F3D" w:rsidP="00581CF1">
      <w:pPr>
        <w:pStyle w:val="ListParagraph"/>
        <w:numPr>
          <w:ilvl w:val="0"/>
          <w:numId w:val="32"/>
        </w:numPr>
        <w:rPr>
          <w:rFonts w:ascii="Azo Sans" w:hAnsi="Azo Sans"/>
          <w:sz w:val="20"/>
          <w:szCs w:val="20"/>
        </w:rPr>
      </w:pPr>
      <w:r w:rsidRPr="00581CF1">
        <w:rPr>
          <w:rFonts w:ascii="Azo Sans" w:hAnsi="Azo Sans"/>
          <w:sz w:val="20"/>
          <w:szCs w:val="20"/>
        </w:rPr>
        <w:t xml:space="preserve">A plan for infrastructure delivery </w:t>
      </w:r>
      <w:r w:rsidR="000360B3" w:rsidRPr="00581CF1">
        <w:rPr>
          <w:rFonts w:ascii="Azo Sans" w:hAnsi="Azo Sans"/>
          <w:sz w:val="20"/>
          <w:szCs w:val="20"/>
        </w:rPr>
        <w:t xml:space="preserve">that </w:t>
      </w:r>
      <w:r w:rsidRPr="00581CF1">
        <w:rPr>
          <w:rFonts w:ascii="Azo Sans" w:hAnsi="Azo Sans"/>
          <w:sz w:val="20"/>
          <w:szCs w:val="20"/>
        </w:rPr>
        <w:t>incorporate</w:t>
      </w:r>
      <w:r w:rsidR="000360B3" w:rsidRPr="00581CF1">
        <w:rPr>
          <w:rFonts w:ascii="Azo Sans" w:hAnsi="Azo Sans"/>
          <w:sz w:val="20"/>
          <w:szCs w:val="20"/>
        </w:rPr>
        <w:t>s</w:t>
      </w:r>
      <w:r w:rsidRPr="00581CF1">
        <w:rPr>
          <w:rFonts w:ascii="Azo Sans" w:hAnsi="Azo Sans"/>
          <w:sz w:val="20"/>
          <w:szCs w:val="20"/>
        </w:rPr>
        <w:t xml:space="preserve"> both new infrastructure and maintaining </w:t>
      </w:r>
      <w:r w:rsidR="000360B3" w:rsidRPr="00581CF1">
        <w:rPr>
          <w:rFonts w:ascii="Azo Sans" w:hAnsi="Azo Sans"/>
          <w:sz w:val="20"/>
          <w:szCs w:val="20"/>
        </w:rPr>
        <w:t xml:space="preserve">(including extending life) </w:t>
      </w:r>
      <w:r w:rsidRPr="00581CF1">
        <w:rPr>
          <w:rFonts w:ascii="Azo Sans" w:hAnsi="Azo Sans"/>
          <w:sz w:val="20"/>
          <w:szCs w:val="20"/>
        </w:rPr>
        <w:t xml:space="preserve">and managing existing infrastructure. </w:t>
      </w:r>
    </w:p>
    <w:p w14:paraId="2E49BE61" w14:textId="31C7C0A9" w:rsidR="00FE0037" w:rsidRPr="00581CF1" w:rsidRDefault="00FE0037" w:rsidP="00581CF1">
      <w:pPr>
        <w:pStyle w:val="ListParagraph"/>
        <w:numPr>
          <w:ilvl w:val="0"/>
          <w:numId w:val="32"/>
        </w:numPr>
        <w:rPr>
          <w:rFonts w:ascii="Azo Sans" w:hAnsi="Azo Sans"/>
          <w:sz w:val="20"/>
          <w:szCs w:val="20"/>
        </w:rPr>
      </w:pPr>
      <w:r w:rsidRPr="00581CF1">
        <w:rPr>
          <w:rFonts w:ascii="Azo Sans" w:hAnsi="Azo Sans"/>
          <w:sz w:val="20"/>
          <w:szCs w:val="20"/>
        </w:rPr>
        <w:t xml:space="preserve">Circular economy infrastructure – including facilities for recycling, repair, </w:t>
      </w:r>
      <w:r w:rsidR="00071FB4" w:rsidRPr="00581CF1">
        <w:rPr>
          <w:rFonts w:ascii="Azo Sans" w:hAnsi="Azo Sans"/>
          <w:sz w:val="20"/>
          <w:szCs w:val="20"/>
        </w:rPr>
        <w:t>re</w:t>
      </w:r>
      <w:r w:rsidRPr="00581CF1">
        <w:rPr>
          <w:rFonts w:ascii="Azo Sans" w:hAnsi="Azo Sans"/>
          <w:sz w:val="20"/>
          <w:szCs w:val="20"/>
        </w:rPr>
        <w:t xml:space="preserve">manufacture and reuse. </w:t>
      </w:r>
    </w:p>
    <w:p w14:paraId="78A916A8" w14:textId="7CDAFDF4" w:rsidR="00810096" w:rsidRPr="00581CF1" w:rsidRDefault="00661E08" w:rsidP="00661E08">
      <w:pPr>
        <w:pStyle w:val="ListParagraph"/>
        <w:numPr>
          <w:ilvl w:val="0"/>
          <w:numId w:val="32"/>
        </w:numPr>
        <w:spacing w:after="0"/>
        <w:rPr>
          <w:rFonts w:ascii="Azo Sans" w:hAnsi="Azo Sans"/>
          <w:sz w:val="20"/>
          <w:szCs w:val="20"/>
        </w:rPr>
      </w:pPr>
      <w:r w:rsidRPr="00581CF1">
        <w:rPr>
          <w:rFonts w:ascii="Azo Sans" w:hAnsi="Azo Sans"/>
          <w:sz w:val="20"/>
          <w:szCs w:val="20"/>
        </w:rPr>
        <w:t>Incentivise the rapid scaling of low-carbon infrastructure and technologies through fiscal incentives.</w:t>
      </w:r>
    </w:p>
    <w:p w14:paraId="60AD6866" w14:textId="0763994D" w:rsidR="00810096" w:rsidRPr="00581CF1" w:rsidRDefault="00661E08" w:rsidP="00810096">
      <w:pPr>
        <w:pStyle w:val="ListParagraph"/>
        <w:numPr>
          <w:ilvl w:val="0"/>
          <w:numId w:val="32"/>
        </w:numPr>
        <w:spacing w:after="0"/>
        <w:rPr>
          <w:rFonts w:ascii="Azo Sans" w:hAnsi="Azo Sans"/>
          <w:sz w:val="20"/>
          <w:szCs w:val="20"/>
        </w:rPr>
      </w:pPr>
      <w:r w:rsidRPr="00581CF1">
        <w:rPr>
          <w:rFonts w:ascii="Azo Sans" w:hAnsi="Azo Sans"/>
          <w:sz w:val="20"/>
          <w:szCs w:val="20"/>
        </w:rPr>
        <w:t>Enhanc</w:t>
      </w:r>
      <w:r w:rsidR="00810096" w:rsidRPr="00581CF1">
        <w:rPr>
          <w:rFonts w:ascii="Azo Sans" w:hAnsi="Azo Sans"/>
          <w:sz w:val="20"/>
          <w:szCs w:val="20"/>
        </w:rPr>
        <w:t>e</w:t>
      </w:r>
      <w:r w:rsidRPr="00581CF1">
        <w:rPr>
          <w:rFonts w:ascii="Azo Sans" w:hAnsi="Azo Sans"/>
          <w:sz w:val="20"/>
          <w:szCs w:val="20"/>
        </w:rPr>
        <w:t xml:space="preserve"> planning and streamlining processes and permitting to accelerate the deployment of critical infrastructure.</w:t>
      </w:r>
    </w:p>
    <w:p w14:paraId="3A6DB26D" w14:textId="7AC92A9E" w:rsidR="00952E77" w:rsidRPr="00581CF1" w:rsidRDefault="00952E77" w:rsidP="00581CF1">
      <w:pPr>
        <w:pStyle w:val="ListParagraph"/>
        <w:numPr>
          <w:ilvl w:val="0"/>
          <w:numId w:val="32"/>
        </w:numPr>
        <w:rPr>
          <w:rFonts w:ascii="Azo Sans" w:hAnsi="Azo Sans"/>
          <w:sz w:val="20"/>
          <w:szCs w:val="20"/>
        </w:rPr>
      </w:pPr>
      <w:r w:rsidRPr="00581CF1">
        <w:rPr>
          <w:rFonts w:ascii="Azo Sans" w:hAnsi="Azo Sans"/>
          <w:sz w:val="20"/>
          <w:szCs w:val="20"/>
        </w:rPr>
        <w:t>Demonstration and training facilities to allow companies to gain experience with new processing/manufacturing methods and the use of new materials. This should be over and above that provided by the existing Catapult Cent</w:t>
      </w:r>
      <w:r w:rsidR="00604CFE" w:rsidRPr="00581CF1">
        <w:rPr>
          <w:rFonts w:ascii="Azo Sans" w:hAnsi="Azo Sans"/>
          <w:sz w:val="20"/>
          <w:szCs w:val="20"/>
        </w:rPr>
        <w:t>r</w:t>
      </w:r>
      <w:r w:rsidRPr="00581CF1">
        <w:rPr>
          <w:rFonts w:ascii="Azo Sans" w:hAnsi="Azo Sans"/>
          <w:sz w:val="20"/>
          <w:szCs w:val="20"/>
        </w:rPr>
        <w:t xml:space="preserve">es </w:t>
      </w:r>
      <w:r w:rsidR="00462EB7" w:rsidRPr="00581CF1">
        <w:rPr>
          <w:rFonts w:ascii="Azo Sans" w:hAnsi="Azo Sans"/>
          <w:sz w:val="20"/>
          <w:szCs w:val="20"/>
        </w:rPr>
        <w:t xml:space="preserve">and improving accessibility. </w:t>
      </w:r>
    </w:p>
    <w:p w14:paraId="47833EF1" w14:textId="59D91179" w:rsidR="00781076" w:rsidRPr="00952E77" w:rsidRDefault="00781076" w:rsidP="00781076">
      <w:pPr>
        <w:rPr>
          <w:rFonts w:ascii="Azo Sans" w:hAnsi="Azo Sans"/>
          <w:sz w:val="20"/>
          <w:szCs w:val="20"/>
        </w:rPr>
      </w:pPr>
      <w:r w:rsidRPr="00952E77">
        <w:rPr>
          <w:rFonts w:ascii="Azo Sans" w:hAnsi="Azo Sans"/>
          <w:b/>
          <w:bCs/>
          <w:sz w:val="20"/>
          <w:szCs w:val="20"/>
        </w:rPr>
        <w:t>Business Environment - Energy</w:t>
      </w:r>
    </w:p>
    <w:p w14:paraId="111291A0" w14:textId="77777777" w:rsidR="00781076" w:rsidRDefault="00781076" w:rsidP="00781076">
      <w:pPr>
        <w:numPr>
          <w:ilvl w:val="0"/>
          <w:numId w:val="1"/>
        </w:numPr>
        <w:rPr>
          <w:rFonts w:ascii="Azo Sans" w:hAnsi="Azo Sans"/>
          <w:b/>
          <w:bCs/>
          <w:sz w:val="20"/>
          <w:szCs w:val="20"/>
        </w:rPr>
      </w:pPr>
      <w:r w:rsidRPr="00274526">
        <w:rPr>
          <w:rFonts w:ascii="Azo Sans" w:hAnsi="Azo Sans"/>
          <w:b/>
          <w:bCs/>
          <w:sz w:val="20"/>
          <w:szCs w:val="20"/>
        </w:rPr>
        <w:t xml:space="preserve">What are the barriers to competitive industrial activity and increased electrification, beyond those set out in response to the UK government’s recent Call for Evidence on industrial electrification? </w:t>
      </w:r>
    </w:p>
    <w:p w14:paraId="4E70462C" w14:textId="75FA7DE9" w:rsidR="00F17E91" w:rsidRPr="00274526" w:rsidRDefault="00C353E7" w:rsidP="005B392D">
      <w:pPr>
        <w:rPr>
          <w:rFonts w:ascii="Azo Sans" w:hAnsi="Azo Sans"/>
          <w:b/>
          <w:bCs/>
          <w:sz w:val="20"/>
          <w:szCs w:val="20"/>
        </w:rPr>
      </w:pPr>
      <w:r>
        <w:rPr>
          <w:rFonts w:ascii="Azo Sans" w:hAnsi="Azo Sans"/>
          <w:b/>
          <w:bCs/>
          <w:sz w:val="20"/>
          <w:szCs w:val="20"/>
        </w:rPr>
        <w:t>Reliable a</w:t>
      </w:r>
      <w:r w:rsidR="00F17E91">
        <w:rPr>
          <w:rFonts w:ascii="Azo Sans" w:hAnsi="Azo Sans"/>
          <w:b/>
          <w:bCs/>
          <w:sz w:val="20"/>
          <w:szCs w:val="20"/>
        </w:rPr>
        <w:t xml:space="preserve">ccess to materials – </w:t>
      </w:r>
      <w:r w:rsidR="00F17E91" w:rsidRPr="005B392D">
        <w:rPr>
          <w:rFonts w:ascii="Azo Sans" w:hAnsi="Azo Sans"/>
          <w:sz w:val="20"/>
          <w:szCs w:val="20"/>
        </w:rPr>
        <w:t xml:space="preserve">including foundation materials and critical materials. With significant growth in global demand, a changing geopolitical environment and race to secure </w:t>
      </w:r>
      <w:r w:rsidR="00F17E91">
        <w:rPr>
          <w:rFonts w:ascii="Azo Sans" w:hAnsi="Azo Sans"/>
          <w:sz w:val="20"/>
          <w:szCs w:val="20"/>
        </w:rPr>
        <w:t>supplies</w:t>
      </w:r>
      <w:r w:rsidR="00F17E91" w:rsidRPr="005B392D">
        <w:rPr>
          <w:rFonts w:ascii="Azo Sans" w:hAnsi="Azo Sans"/>
          <w:sz w:val="20"/>
          <w:szCs w:val="20"/>
        </w:rPr>
        <w:t xml:space="preserve">, reliable and predictable access to materials will only </w:t>
      </w:r>
      <w:r w:rsidR="00F17E91">
        <w:rPr>
          <w:rFonts w:ascii="Azo Sans" w:hAnsi="Azo Sans"/>
          <w:sz w:val="20"/>
          <w:szCs w:val="20"/>
        </w:rPr>
        <w:t xml:space="preserve">continue to </w:t>
      </w:r>
      <w:r w:rsidR="00F17E91" w:rsidRPr="005B392D">
        <w:rPr>
          <w:rFonts w:ascii="Azo Sans" w:hAnsi="Azo Sans"/>
          <w:sz w:val="20"/>
          <w:szCs w:val="20"/>
        </w:rPr>
        <w:t>increase in importance.</w:t>
      </w:r>
      <w:r w:rsidR="00F17E91">
        <w:rPr>
          <w:rFonts w:ascii="Azo Sans" w:hAnsi="Azo Sans"/>
          <w:b/>
          <w:bCs/>
          <w:sz w:val="20"/>
          <w:szCs w:val="20"/>
        </w:rPr>
        <w:t xml:space="preserve">  </w:t>
      </w:r>
    </w:p>
    <w:p w14:paraId="55AEB3D9" w14:textId="4D84297D" w:rsidR="00781076" w:rsidRPr="00274526" w:rsidRDefault="00781076" w:rsidP="00781076">
      <w:pPr>
        <w:rPr>
          <w:rFonts w:ascii="Azo Sans" w:hAnsi="Azo Sans"/>
          <w:b/>
          <w:bCs/>
          <w:sz w:val="20"/>
          <w:szCs w:val="20"/>
        </w:rPr>
      </w:pPr>
      <w:r w:rsidRPr="00274526">
        <w:rPr>
          <w:rFonts w:ascii="Azo Sans" w:hAnsi="Azo Sans"/>
          <w:b/>
          <w:bCs/>
          <w:sz w:val="20"/>
          <w:szCs w:val="20"/>
        </w:rPr>
        <w:t>Business Environment – Crowding in Investment</w:t>
      </w:r>
    </w:p>
    <w:p w14:paraId="2A365DBB" w14:textId="77777777" w:rsidR="00781076" w:rsidRDefault="00781076" w:rsidP="003A3593">
      <w:pPr>
        <w:numPr>
          <w:ilvl w:val="0"/>
          <w:numId w:val="33"/>
        </w:numPr>
        <w:rPr>
          <w:rFonts w:ascii="Azo Sans" w:hAnsi="Azo Sans"/>
          <w:b/>
          <w:bCs/>
          <w:sz w:val="20"/>
          <w:szCs w:val="20"/>
        </w:rPr>
      </w:pPr>
      <w:r w:rsidRPr="00274526">
        <w:rPr>
          <w:rFonts w:ascii="Azo Sans" w:hAnsi="Azo Sans"/>
          <w:b/>
          <w:bCs/>
          <w:sz w:val="20"/>
          <w:szCs w:val="20"/>
        </w:rPr>
        <w:t>What are the main factors that influence businesses’ investment decisions? Do these differ for the growth-driving sectors and based on the nature of the investment (e.g. buildings, machinery &amp; equipment, vehicles, software, RDI, workforce skills) and types of firms (large, small, domestic, international, across different regions)?</w:t>
      </w:r>
    </w:p>
    <w:p w14:paraId="64E90A42" w14:textId="77A7C1CC" w:rsidR="00854760" w:rsidRDefault="00854760" w:rsidP="00103E2C">
      <w:pPr>
        <w:rPr>
          <w:rFonts w:ascii="Azo Sans" w:hAnsi="Azo Sans"/>
          <w:sz w:val="20"/>
          <w:szCs w:val="20"/>
        </w:rPr>
      </w:pPr>
      <w:r>
        <w:rPr>
          <w:rFonts w:ascii="Azo Sans" w:hAnsi="Azo Sans"/>
          <w:sz w:val="20"/>
          <w:szCs w:val="20"/>
        </w:rPr>
        <w:t>Factors that influence businesses’ investment decisions include</w:t>
      </w:r>
      <w:r w:rsidR="00496EAA">
        <w:rPr>
          <w:rFonts w:ascii="Azo Sans" w:hAnsi="Azo Sans"/>
          <w:sz w:val="20"/>
          <w:szCs w:val="20"/>
        </w:rPr>
        <w:t xml:space="preserve"> economic stability, access to talent, access to materials with secure and resilient supply chains, the policy and regulatory environment, capital costs</w:t>
      </w:r>
      <w:r w:rsidR="00205FBA">
        <w:rPr>
          <w:rFonts w:ascii="Azo Sans" w:hAnsi="Azo Sans"/>
          <w:sz w:val="20"/>
          <w:szCs w:val="20"/>
        </w:rPr>
        <w:t xml:space="preserve"> and support</w:t>
      </w:r>
      <w:r w:rsidR="00496EAA">
        <w:rPr>
          <w:rFonts w:ascii="Azo Sans" w:hAnsi="Azo Sans"/>
          <w:sz w:val="20"/>
          <w:szCs w:val="20"/>
        </w:rPr>
        <w:t xml:space="preserve">, </w:t>
      </w:r>
      <w:r w:rsidR="00D54B56">
        <w:rPr>
          <w:rFonts w:ascii="Azo Sans" w:hAnsi="Azo Sans"/>
          <w:sz w:val="20"/>
          <w:szCs w:val="20"/>
        </w:rPr>
        <w:t>transport and connectivity, technological advances</w:t>
      </w:r>
      <w:r w:rsidR="00912BDD">
        <w:rPr>
          <w:rFonts w:ascii="Azo Sans" w:hAnsi="Azo Sans"/>
          <w:sz w:val="20"/>
          <w:szCs w:val="20"/>
        </w:rPr>
        <w:t>, public procuremen</w:t>
      </w:r>
      <w:r w:rsidR="00205FBA">
        <w:rPr>
          <w:rFonts w:ascii="Azo Sans" w:hAnsi="Azo Sans"/>
          <w:sz w:val="20"/>
          <w:szCs w:val="20"/>
        </w:rPr>
        <w:t>t</w:t>
      </w:r>
      <w:r w:rsidR="00D54B56">
        <w:rPr>
          <w:rFonts w:ascii="Azo Sans" w:hAnsi="Azo Sans"/>
          <w:sz w:val="20"/>
          <w:szCs w:val="20"/>
        </w:rPr>
        <w:t xml:space="preserve"> and environmental, social and governance considerations. </w:t>
      </w:r>
    </w:p>
    <w:p w14:paraId="5B0E4B8E" w14:textId="26DD90C8" w:rsidR="00781076" w:rsidRPr="00274526" w:rsidRDefault="00781076" w:rsidP="00781076">
      <w:pPr>
        <w:rPr>
          <w:rFonts w:ascii="Azo Sans" w:hAnsi="Azo Sans"/>
          <w:b/>
          <w:bCs/>
          <w:sz w:val="20"/>
          <w:szCs w:val="20"/>
        </w:rPr>
      </w:pPr>
      <w:r w:rsidRPr="00274526">
        <w:rPr>
          <w:rFonts w:ascii="Azo Sans" w:hAnsi="Azo Sans"/>
          <w:b/>
          <w:bCs/>
          <w:sz w:val="20"/>
          <w:szCs w:val="20"/>
        </w:rPr>
        <w:t>Partnerships and Institutions</w:t>
      </w:r>
    </w:p>
    <w:p w14:paraId="4E75769A" w14:textId="77777777" w:rsidR="00781076" w:rsidRDefault="00781076" w:rsidP="003A3593">
      <w:pPr>
        <w:numPr>
          <w:ilvl w:val="0"/>
          <w:numId w:val="35"/>
        </w:numPr>
        <w:rPr>
          <w:rFonts w:ascii="Azo Sans" w:hAnsi="Azo Sans"/>
          <w:b/>
          <w:bCs/>
          <w:sz w:val="20"/>
          <w:szCs w:val="20"/>
        </w:rPr>
      </w:pPr>
      <w:r w:rsidRPr="00274526">
        <w:rPr>
          <w:rFonts w:ascii="Azo Sans" w:hAnsi="Azo Sans"/>
          <w:b/>
          <w:bCs/>
          <w:sz w:val="20"/>
          <w:szCs w:val="20"/>
        </w:rPr>
        <w:t xml:space="preserve">How can the Industrial Strategy Council best support the UK government to deliver and monitor the Industrial Strategy? </w:t>
      </w:r>
    </w:p>
    <w:p w14:paraId="5098F1DB" w14:textId="6010581C" w:rsidR="00071FB4" w:rsidRPr="00071FB4" w:rsidRDefault="00071FB4" w:rsidP="00071FB4">
      <w:pPr>
        <w:rPr>
          <w:rFonts w:ascii="Azo Sans" w:hAnsi="Azo Sans"/>
          <w:sz w:val="20"/>
          <w:szCs w:val="20"/>
        </w:rPr>
      </w:pPr>
      <w:bookmarkStart w:id="5" w:name="_Hlk185602686"/>
      <w:r>
        <w:rPr>
          <w:rFonts w:ascii="Azo Sans" w:hAnsi="Azo Sans"/>
          <w:sz w:val="20"/>
          <w:szCs w:val="20"/>
        </w:rPr>
        <w:t xml:space="preserve">Constant change is problematic and impairs both investment and innovation. </w:t>
      </w:r>
      <w:r w:rsidRPr="00071FB4">
        <w:rPr>
          <w:rFonts w:ascii="Azo Sans" w:hAnsi="Azo Sans"/>
          <w:sz w:val="20"/>
          <w:szCs w:val="20"/>
        </w:rPr>
        <w:t>The I</w:t>
      </w:r>
      <w:r>
        <w:rPr>
          <w:rFonts w:ascii="Azo Sans" w:hAnsi="Azo Sans"/>
          <w:sz w:val="20"/>
          <w:szCs w:val="20"/>
        </w:rPr>
        <w:t xml:space="preserve">ndustrial </w:t>
      </w:r>
      <w:r w:rsidRPr="00071FB4">
        <w:rPr>
          <w:rFonts w:ascii="Azo Sans" w:hAnsi="Azo Sans"/>
          <w:sz w:val="20"/>
          <w:szCs w:val="20"/>
        </w:rPr>
        <w:t>S</w:t>
      </w:r>
      <w:r>
        <w:rPr>
          <w:rFonts w:ascii="Azo Sans" w:hAnsi="Azo Sans"/>
          <w:sz w:val="20"/>
          <w:szCs w:val="20"/>
        </w:rPr>
        <w:t xml:space="preserve">trategy Advisory </w:t>
      </w:r>
      <w:r w:rsidRPr="00071FB4">
        <w:rPr>
          <w:rFonts w:ascii="Azo Sans" w:hAnsi="Azo Sans"/>
          <w:sz w:val="20"/>
          <w:szCs w:val="20"/>
        </w:rPr>
        <w:t>C</w:t>
      </w:r>
      <w:r>
        <w:rPr>
          <w:rFonts w:ascii="Azo Sans" w:hAnsi="Azo Sans"/>
          <w:sz w:val="20"/>
          <w:szCs w:val="20"/>
        </w:rPr>
        <w:t>ouncil</w:t>
      </w:r>
      <w:r w:rsidRPr="00071FB4">
        <w:rPr>
          <w:rFonts w:ascii="Azo Sans" w:hAnsi="Azo Sans"/>
          <w:sz w:val="20"/>
          <w:szCs w:val="20"/>
        </w:rPr>
        <w:t xml:space="preserve"> </w:t>
      </w:r>
      <w:r>
        <w:rPr>
          <w:rFonts w:ascii="Azo Sans" w:hAnsi="Azo Sans"/>
          <w:sz w:val="20"/>
          <w:szCs w:val="20"/>
        </w:rPr>
        <w:t>could be a key element in reassuring investors and innovators that there is a long-term consistent direction of travel for industrial strategy in the UK. It can also provide reassurance that Government measures are soundly based in evidence from all stakeholders. It would be helpful to all this if the ISAC had the power to provide advice to Ministers that it then would make public, along the lines of the Climate Change Committee.</w:t>
      </w:r>
    </w:p>
    <w:bookmarkEnd w:id="5"/>
    <w:p w14:paraId="0B53E0FE" w14:textId="77777777" w:rsidR="00781076" w:rsidRDefault="00781076" w:rsidP="003A3593">
      <w:pPr>
        <w:numPr>
          <w:ilvl w:val="0"/>
          <w:numId w:val="35"/>
        </w:numPr>
        <w:rPr>
          <w:rFonts w:ascii="Azo Sans" w:hAnsi="Azo Sans"/>
          <w:b/>
          <w:bCs/>
          <w:sz w:val="20"/>
          <w:szCs w:val="20"/>
        </w:rPr>
      </w:pPr>
      <w:r w:rsidRPr="00274526">
        <w:rPr>
          <w:rFonts w:ascii="Azo Sans" w:hAnsi="Azo Sans"/>
          <w:b/>
          <w:bCs/>
          <w:sz w:val="20"/>
          <w:szCs w:val="20"/>
        </w:rPr>
        <w:t xml:space="preserve">How should the Industrial Strategy Council interact with key non-government institutions and organisations?  </w:t>
      </w:r>
    </w:p>
    <w:p w14:paraId="4B1218F0" w14:textId="7630C37F" w:rsidR="001D091B" w:rsidRPr="003146B6" w:rsidRDefault="001D091B" w:rsidP="001D091B">
      <w:pPr>
        <w:spacing w:line="240" w:lineRule="auto"/>
        <w:rPr>
          <w:rFonts w:ascii="Azo Sans" w:hAnsi="Azo Sans"/>
          <w:sz w:val="20"/>
          <w:szCs w:val="20"/>
        </w:rPr>
      </w:pPr>
      <w:bookmarkStart w:id="6" w:name="_Hlk185860480"/>
      <w:r w:rsidRPr="003146B6">
        <w:rPr>
          <w:rFonts w:ascii="Azo Sans" w:hAnsi="Azo Sans"/>
          <w:sz w:val="20"/>
          <w:szCs w:val="20"/>
        </w:rPr>
        <w:t>The Institute of Materials, Minerals &amp; Mining (IOM3) is a professional engineering, environmental and scientific institution, a registered charity and governed by a Royal Charter. IOM3 supports professionals in materials, minerals, mining and associated technical disciplines to be champions of the transition to a low-carbon, resilient &amp; resource efficient society. With around 15,000 members, IOM3 brings together expertise across the full materials cycle</w:t>
      </w:r>
      <w:r w:rsidR="003205E9" w:rsidRPr="003146B6">
        <w:rPr>
          <w:rFonts w:ascii="Azo Sans" w:hAnsi="Azo Sans"/>
          <w:sz w:val="20"/>
          <w:szCs w:val="20"/>
        </w:rPr>
        <w:t xml:space="preserve">. </w:t>
      </w:r>
    </w:p>
    <w:bookmarkEnd w:id="6"/>
    <w:p w14:paraId="010474BB" w14:textId="20DC243C" w:rsidR="003205E9" w:rsidRDefault="001D091B" w:rsidP="008830CC">
      <w:pPr>
        <w:spacing w:line="240" w:lineRule="auto"/>
        <w:rPr>
          <w:rFonts w:ascii="Azo Sans" w:hAnsi="Azo Sans"/>
          <w:sz w:val="20"/>
          <w:szCs w:val="20"/>
        </w:rPr>
      </w:pPr>
      <w:r w:rsidRPr="003146B6">
        <w:rPr>
          <w:rFonts w:ascii="Azo Sans" w:hAnsi="Azo Sans"/>
          <w:sz w:val="20"/>
          <w:szCs w:val="20"/>
        </w:rPr>
        <w:t>IOM3</w:t>
      </w:r>
      <w:r w:rsidR="0057414F" w:rsidRPr="003146B6">
        <w:rPr>
          <w:rFonts w:ascii="Azo Sans" w:hAnsi="Azo Sans"/>
          <w:sz w:val="20"/>
          <w:szCs w:val="20"/>
        </w:rPr>
        <w:t xml:space="preserve">, acting as a trusted facilitator, has the capability to bring together professional members for informed and impartial discussions across </w:t>
      </w:r>
      <w:r w:rsidR="008830CC" w:rsidRPr="008830CC">
        <w:rPr>
          <w:rFonts w:ascii="Azo Sans" w:hAnsi="Azo Sans"/>
          <w:sz w:val="20"/>
          <w:szCs w:val="20"/>
        </w:rPr>
        <w:t>a range of issues relevant to the</w:t>
      </w:r>
      <w:r w:rsidR="008830CC" w:rsidRPr="003146B6">
        <w:rPr>
          <w:rFonts w:ascii="Azo Sans" w:hAnsi="Azo Sans"/>
          <w:sz w:val="20"/>
          <w:szCs w:val="20"/>
        </w:rPr>
        <w:t xml:space="preserve"> industrial strategy – from energy, advanced manufacturing, materials and biomedical applications to the circular economy, industrial resource efficiency and materials management before, during and after their use in products.</w:t>
      </w:r>
      <w:r w:rsidR="005D5279" w:rsidRPr="003146B6">
        <w:rPr>
          <w:rFonts w:ascii="Azo Sans" w:hAnsi="Azo Sans"/>
          <w:sz w:val="20"/>
          <w:szCs w:val="20"/>
        </w:rPr>
        <w:t xml:space="preserve"> </w:t>
      </w:r>
    </w:p>
    <w:p w14:paraId="539102BA" w14:textId="31BAC12B" w:rsidR="008830CC" w:rsidRPr="003146B6" w:rsidRDefault="008830CC" w:rsidP="001D091B">
      <w:pPr>
        <w:spacing w:line="240" w:lineRule="auto"/>
        <w:rPr>
          <w:rFonts w:ascii="Azo Sans" w:hAnsi="Azo Sans"/>
          <w:sz w:val="20"/>
          <w:szCs w:val="20"/>
        </w:rPr>
      </w:pPr>
      <w:r w:rsidRPr="003146B6">
        <w:rPr>
          <w:rFonts w:ascii="Azo Sans" w:hAnsi="Azo Sans"/>
          <w:sz w:val="20"/>
          <w:szCs w:val="20"/>
        </w:rPr>
        <w:t>IOM3 is</w:t>
      </w:r>
      <w:r w:rsidR="00026994" w:rsidRPr="003146B6">
        <w:rPr>
          <w:rFonts w:ascii="Azo Sans" w:hAnsi="Azo Sans"/>
          <w:sz w:val="20"/>
          <w:szCs w:val="20"/>
        </w:rPr>
        <w:t xml:space="preserve"> also</w:t>
      </w:r>
      <w:r w:rsidRPr="003146B6">
        <w:rPr>
          <w:rFonts w:ascii="Azo Sans" w:hAnsi="Azo Sans"/>
          <w:sz w:val="20"/>
          <w:szCs w:val="20"/>
        </w:rPr>
        <w:t xml:space="preserve"> a member of </w:t>
      </w:r>
      <w:proofErr w:type="gramStart"/>
      <w:r w:rsidRPr="003146B6">
        <w:rPr>
          <w:rFonts w:ascii="Azo Sans" w:hAnsi="Azo Sans"/>
          <w:sz w:val="20"/>
          <w:szCs w:val="20"/>
        </w:rPr>
        <w:t>a number of</w:t>
      </w:r>
      <w:proofErr w:type="gramEnd"/>
      <w:r w:rsidRPr="003146B6">
        <w:rPr>
          <w:rFonts w:ascii="Azo Sans" w:hAnsi="Azo Sans"/>
          <w:sz w:val="20"/>
          <w:szCs w:val="20"/>
        </w:rPr>
        <w:t xml:space="preserve"> policy forums that bring together professional organisations across engineering (National Engineering Policy Centre, led by the Royal Academy of Engineering), the environment (Environmental Policy Forum, led by Society for the Environment) and Science (The Science Council Policy Forum, led by the Science Council).</w:t>
      </w:r>
    </w:p>
    <w:p w14:paraId="49188578" w14:textId="77777777" w:rsidR="00D043E3" w:rsidRDefault="00D043E3">
      <w:pPr>
        <w:rPr>
          <w:rFonts w:ascii="Azo Sans" w:hAnsi="Azo Sans"/>
          <w:sz w:val="20"/>
          <w:szCs w:val="20"/>
        </w:rPr>
      </w:pPr>
    </w:p>
    <w:p w14:paraId="6455BF76" w14:textId="77777777" w:rsidR="00D043E3" w:rsidRPr="00D043E3" w:rsidRDefault="00D043E3" w:rsidP="00D043E3">
      <w:pPr>
        <w:rPr>
          <w:rFonts w:ascii="Azo Sans" w:hAnsi="Azo Sans"/>
          <w:sz w:val="20"/>
          <w:szCs w:val="20"/>
        </w:rPr>
      </w:pPr>
    </w:p>
    <w:p w14:paraId="4D3CD436" w14:textId="77777777" w:rsidR="00D043E3" w:rsidRDefault="00D043E3">
      <w:pPr>
        <w:rPr>
          <w:rFonts w:ascii="Azo Sans" w:hAnsi="Azo Sans"/>
          <w:sz w:val="20"/>
          <w:szCs w:val="20"/>
        </w:rPr>
      </w:pPr>
    </w:p>
    <w:sectPr w:rsidR="00D043E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B73A" w14:textId="77777777" w:rsidR="00684055" w:rsidRDefault="00684055" w:rsidP="00952E77">
      <w:pPr>
        <w:spacing w:after="0" w:line="240" w:lineRule="auto"/>
      </w:pPr>
      <w:r>
        <w:separator/>
      </w:r>
    </w:p>
  </w:endnote>
  <w:endnote w:type="continuationSeparator" w:id="0">
    <w:p w14:paraId="716F8E59" w14:textId="77777777" w:rsidR="00684055" w:rsidRDefault="00684055" w:rsidP="0095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B0603030303020204"/>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zo Sans Medium">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43C3" w14:textId="77777777" w:rsidR="00E866FA" w:rsidRDefault="00E866FA" w:rsidP="00E866FA">
    <w:pPr>
      <w:pStyle w:val="Footer"/>
      <w:rPr>
        <w:b/>
        <w:bCs/>
        <w:color w:val="808080" w:themeColor="background1" w:themeShade="80"/>
        <w:sz w:val="16"/>
        <w:szCs w:val="16"/>
      </w:rPr>
    </w:pPr>
    <w:r>
      <w:rPr>
        <w:b/>
        <w:bCs/>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05ABD0D0" wp14:editId="2B767B67">
              <wp:simplePos x="0" y="0"/>
              <wp:positionH relativeFrom="column">
                <wp:posOffset>3175</wp:posOffset>
              </wp:positionH>
              <wp:positionV relativeFrom="paragraph">
                <wp:posOffset>44027</wp:posOffset>
              </wp:positionV>
              <wp:extent cx="61849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184900"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FF053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3.45pt" to="487.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" strokecolor="#e00000" strokeweight=".5pt">
              <v:stroke joinstyle="miter"/>
            </v:line>
          </w:pict>
        </mc:Fallback>
      </mc:AlternateContent>
    </w:r>
    <w:r>
      <w:rPr>
        <w:b/>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7B68EEF6" wp14:editId="03A45DB0">
              <wp:simplePos x="0" y="0"/>
              <wp:positionH relativeFrom="column">
                <wp:posOffset>3748</wp:posOffset>
              </wp:positionH>
              <wp:positionV relativeFrom="paragraph">
                <wp:posOffset>7505</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8B358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" strokecolor="#156082 [3204]" strokeweight="1pt">
              <v:stroke joinstyle="miter"/>
            </v:line>
          </w:pict>
        </mc:Fallback>
      </mc:AlternateContent>
    </w:r>
    <w:r>
      <w:rPr>
        <w:b/>
        <w:bCs/>
        <w:color w:val="808080" w:themeColor="background1" w:themeShade="80"/>
        <w:sz w:val="16"/>
        <w:szCs w:val="16"/>
      </w:rPr>
      <w:softHyphen/>
    </w:r>
    <w:r>
      <w:rPr>
        <w:b/>
        <w:bCs/>
        <w:color w:val="808080" w:themeColor="background1" w:themeShade="80"/>
        <w:sz w:val="16"/>
        <w:szCs w:val="16"/>
      </w:rPr>
      <w:softHyphen/>
    </w:r>
    <w:r>
      <w:rPr>
        <w:b/>
        <w:bCs/>
        <w:color w:val="808080" w:themeColor="background1" w:themeShade="80"/>
        <w:sz w:val="16"/>
        <w:szCs w:val="16"/>
      </w:rPr>
      <w:softHyphen/>
    </w:r>
  </w:p>
  <w:p w14:paraId="1DD891F5" w14:textId="02C506B5" w:rsidR="00E866FA" w:rsidRPr="00E866FA" w:rsidRDefault="00E866FA" w:rsidP="00E866FA">
    <w:pPr>
      <w:pStyle w:val="Footer"/>
      <w:tabs>
        <w:tab w:val="clear" w:pos="9026"/>
        <w:tab w:val="right" w:pos="9752"/>
      </w:tabs>
      <w:rPr>
        <w:b/>
        <w:bCs/>
        <w:color w:val="808080" w:themeColor="background1" w:themeShade="80"/>
        <w:sz w:val="16"/>
        <w:szCs w:val="16"/>
      </w:rPr>
    </w:pPr>
    <w:r w:rsidRPr="00B90BAA">
      <w:rPr>
        <w:b/>
        <w:bCs/>
        <w:color w:val="808080" w:themeColor="background1" w:themeShade="80"/>
        <w:sz w:val="16"/>
        <w:szCs w:val="16"/>
      </w:rPr>
      <w:fldChar w:fldCharType="begin"/>
    </w:r>
    <w:r w:rsidRPr="00B90BAA">
      <w:rPr>
        <w:b/>
        <w:bCs/>
        <w:color w:val="808080" w:themeColor="background1" w:themeShade="80"/>
        <w:sz w:val="16"/>
        <w:szCs w:val="16"/>
      </w:rPr>
      <w:instrText xml:space="preserve"> PAGE   \* MERGEFORMAT </w:instrText>
    </w:r>
    <w:r w:rsidRPr="00B90BAA">
      <w:rPr>
        <w:b/>
        <w:bCs/>
        <w:color w:val="808080" w:themeColor="background1" w:themeShade="80"/>
        <w:sz w:val="16"/>
        <w:szCs w:val="16"/>
      </w:rPr>
      <w:fldChar w:fldCharType="separate"/>
    </w:r>
    <w:r>
      <w:rPr>
        <w:b/>
        <w:bCs/>
        <w:color w:val="808080" w:themeColor="background1" w:themeShade="80"/>
        <w:sz w:val="16"/>
        <w:szCs w:val="16"/>
      </w:rPr>
      <w:t>2</w:t>
    </w:r>
    <w:r w:rsidRPr="00B90BAA">
      <w:rPr>
        <w:b/>
        <w:bCs/>
        <w:noProof/>
        <w:color w:val="808080" w:themeColor="background1" w:themeShade="80"/>
        <w:sz w:val="16"/>
        <w:szCs w:val="16"/>
      </w:rPr>
      <w:fldChar w:fldCharType="end"/>
    </w:r>
    <w:r>
      <w:rPr>
        <w:b/>
        <w:bCs/>
        <w:noProof/>
        <w:color w:val="808080" w:themeColor="background1" w:themeShade="80"/>
        <w:sz w:val="16"/>
        <w:szCs w:val="16"/>
      </w:rPr>
      <w:tab/>
    </w:r>
    <w:r>
      <w:rPr>
        <w:b/>
        <w:bCs/>
        <w:noProof/>
        <w:color w:val="808080" w:themeColor="background1" w:themeShade="80"/>
        <w:sz w:val="16"/>
        <w:szCs w:val="16"/>
      </w:rPr>
      <w:tab/>
    </w:r>
    <w:r w:rsidRPr="00DC746C">
      <w:rPr>
        <w:b/>
        <w:bCs/>
        <w:color w:val="808080" w:themeColor="background1" w:themeShade="80"/>
        <w:sz w:val="16"/>
        <w:szCs w:val="16"/>
      </w:rPr>
      <w:t>Institute of Materials, Minerals &amp; Mining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5B17" w14:textId="77777777" w:rsidR="00684055" w:rsidRDefault="00684055" w:rsidP="00952E77">
      <w:pPr>
        <w:spacing w:after="0" w:line="240" w:lineRule="auto"/>
      </w:pPr>
      <w:r>
        <w:separator/>
      </w:r>
    </w:p>
  </w:footnote>
  <w:footnote w:type="continuationSeparator" w:id="0">
    <w:p w14:paraId="343F1C82" w14:textId="77777777" w:rsidR="00684055" w:rsidRDefault="00684055" w:rsidP="00952E77">
      <w:pPr>
        <w:spacing w:after="0" w:line="240" w:lineRule="auto"/>
      </w:pPr>
      <w:r>
        <w:continuationSeparator/>
      </w:r>
    </w:p>
  </w:footnote>
  <w:footnote w:id="1">
    <w:p w14:paraId="13D74328" w14:textId="77777777" w:rsidR="00DE4CED" w:rsidRDefault="00DE4CED" w:rsidP="00DE4CED">
      <w:pPr>
        <w:pStyle w:val="FootnoteText"/>
        <w:rPr>
          <w:rFonts w:ascii="Azo Sans" w:hAnsi="Azo Sans"/>
          <w:sz w:val="18"/>
          <w:szCs w:val="18"/>
        </w:rPr>
      </w:pPr>
      <w:r>
        <w:rPr>
          <w:rStyle w:val="FootnoteReference"/>
          <w:sz w:val="18"/>
          <w:szCs w:val="18"/>
        </w:rPr>
        <w:footnoteRef/>
      </w:r>
      <w:r>
        <w:rPr>
          <w:sz w:val="18"/>
          <w:szCs w:val="18"/>
        </w:rPr>
        <w:t xml:space="preserve"> </w:t>
      </w:r>
      <w:hyperlink r:id="rId1" w:history="1">
        <w:r>
          <w:rPr>
            <w:rStyle w:val="Hyperlink"/>
            <w:sz w:val="18"/>
            <w:szCs w:val="18"/>
          </w:rPr>
          <w:t>https://www.adsgroup.org.uk/facts-figures/ads-defence-outlook-2023/</w:t>
        </w:r>
      </w:hyperlink>
      <w:r>
        <w:rPr>
          <w:sz w:val="18"/>
          <w:szCs w:val="18"/>
        </w:rPr>
        <w:t xml:space="preserve"> </w:t>
      </w:r>
    </w:p>
  </w:footnote>
  <w:footnote w:id="2">
    <w:p w14:paraId="6530B959" w14:textId="7BFAC77D" w:rsidR="00C163AD" w:rsidRPr="00E155C4" w:rsidRDefault="00C163AD">
      <w:pPr>
        <w:pStyle w:val="FootnoteText"/>
        <w:rPr>
          <w:rFonts w:ascii="Azo Sans" w:hAnsi="Azo Sans"/>
        </w:rPr>
      </w:pPr>
      <w:r w:rsidRPr="00E155C4">
        <w:rPr>
          <w:rStyle w:val="FootnoteReference"/>
          <w:rFonts w:ascii="Azo Sans" w:hAnsi="Azo Sans"/>
        </w:rPr>
        <w:footnoteRef/>
      </w:r>
      <w:r w:rsidRPr="00E155C4">
        <w:rPr>
          <w:rFonts w:ascii="Azo Sans" w:hAnsi="Azo Sans"/>
        </w:rPr>
        <w:t xml:space="preserve"> </w:t>
      </w:r>
      <w:hyperlink r:id="rId2" w:history="1">
        <w:r w:rsidRPr="00E155C4">
          <w:rPr>
            <w:rStyle w:val="Hyperlink"/>
            <w:rFonts w:ascii="Azo Sans" w:hAnsi="Azo Sans"/>
          </w:rPr>
          <w:t>Critical materials: demand-side resource efficiency measures for sustainability and resilience</w:t>
        </w:r>
      </w:hyperlink>
    </w:p>
  </w:footnote>
  <w:footnote w:id="3">
    <w:p w14:paraId="58429F6A" w14:textId="77777777" w:rsidR="00E155C4" w:rsidRPr="00E155C4" w:rsidRDefault="00E155C4" w:rsidP="00E155C4">
      <w:pPr>
        <w:pStyle w:val="FootnoteText"/>
        <w:rPr>
          <w:rFonts w:ascii="Azo Sans" w:hAnsi="Azo Sans"/>
          <w:lang w:eastAsia="ja-JP"/>
        </w:rPr>
      </w:pPr>
      <w:r w:rsidRPr="00E155C4">
        <w:rPr>
          <w:rStyle w:val="FootnoteReference"/>
          <w:rFonts w:ascii="Azo Sans" w:hAnsi="Azo Sans"/>
        </w:rPr>
        <w:footnoteRef/>
      </w:r>
      <w:r w:rsidRPr="00E155C4">
        <w:rPr>
          <w:rFonts w:ascii="Azo Sans" w:hAnsi="Azo Sans"/>
        </w:rPr>
        <w:t xml:space="preserve"> </w:t>
      </w:r>
      <w:hyperlink r:id="rId3" w:history="1">
        <w:r w:rsidRPr="00E155C4">
          <w:rPr>
            <w:rStyle w:val="Hyperlink"/>
            <w:rFonts w:ascii="Azo Sans" w:hAnsi="Azo Sans"/>
          </w:rPr>
          <w:t>https://www.iom3.org/resource/transforming-foundations-industries.html</w:t>
        </w:r>
      </w:hyperlink>
      <w:r w:rsidRPr="00E155C4">
        <w:rPr>
          <w:rFonts w:ascii="Azo Sans" w:hAnsi="Azo Sans"/>
        </w:rPr>
        <w:t xml:space="preserve"> </w:t>
      </w:r>
    </w:p>
  </w:footnote>
  <w:footnote w:id="4">
    <w:p w14:paraId="0EEA841C" w14:textId="77777777" w:rsidR="00E155C4" w:rsidRPr="00E155C4" w:rsidRDefault="00E155C4" w:rsidP="00E155C4">
      <w:pPr>
        <w:pStyle w:val="FootnoteText"/>
        <w:rPr>
          <w:rFonts w:ascii="Azo Sans" w:hAnsi="Azo Sans"/>
        </w:rPr>
      </w:pPr>
      <w:r w:rsidRPr="00E155C4">
        <w:rPr>
          <w:rStyle w:val="FootnoteReference"/>
          <w:rFonts w:ascii="Azo Sans" w:hAnsi="Azo Sans"/>
        </w:rPr>
        <w:footnoteRef/>
      </w:r>
      <w:r w:rsidRPr="00E155C4">
        <w:rPr>
          <w:rFonts w:ascii="Azo Sans" w:hAnsi="Azo Sans"/>
        </w:rPr>
        <w:t xml:space="preserve"> </w:t>
      </w:r>
      <w:hyperlink r:id="rId4" w:history="1">
        <w:r w:rsidRPr="00E155C4">
          <w:rPr>
            <w:rStyle w:val="Hyperlink"/>
            <w:rFonts w:ascii="Azo Sans" w:hAnsi="Azo Sans"/>
          </w:rPr>
          <w:t>https://iuk.ktn-uk.org/materials/foundation-industries</w:t>
        </w:r>
      </w:hyperlink>
    </w:p>
    <w:p w14:paraId="55DADE4B" w14:textId="77777777" w:rsidR="00E155C4" w:rsidRDefault="00E155C4" w:rsidP="00E155C4">
      <w:pPr>
        <w:pStyle w:val="FootnoteText"/>
      </w:pPr>
    </w:p>
  </w:footnote>
  <w:footnote w:id="5">
    <w:p w14:paraId="2EF5308A" w14:textId="77777777" w:rsidR="000C72F5" w:rsidRDefault="000C72F5" w:rsidP="000C72F5">
      <w:pPr>
        <w:pStyle w:val="FootnoteText"/>
      </w:pPr>
      <w:r>
        <w:rPr>
          <w:rStyle w:val="FootnoteReference"/>
        </w:rPr>
        <w:footnoteRef/>
      </w:r>
      <w:r>
        <w:t xml:space="preserve"> </w:t>
      </w:r>
      <w:hyperlink r:id="rId5" w:history="1">
        <w:r w:rsidRPr="00B868F9">
          <w:rPr>
            <w:rStyle w:val="Hyperlink"/>
          </w:rPr>
          <w:t>https://www.royce.ac.uk/content/uploads/2024/04/Royce-National-Materials-Innovation-Strategy-April-2024.pdf</w:t>
        </w:r>
      </w:hyperlink>
      <w:r>
        <w:t xml:space="preserve"> </w:t>
      </w:r>
    </w:p>
  </w:footnote>
  <w:footnote w:id="6">
    <w:p w14:paraId="3BA6AB0A" w14:textId="77777777" w:rsidR="000C72F5" w:rsidRDefault="000C72F5" w:rsidP="000C72F5">
      <w:pPr>
        <w:pStyle w:val="FootnoteText"/>
      </w:pPr>
      <w:r>
        <w:rPr>
          <w:rStyle w:val="FootnoteReference"/>
        </w:rPr>
        <w:footnoteRef/>
      </w:r>
      <w:r>
        <w:t xml:space="preserve"> </w:t>
      </w:r>
      <w:hyperlink r:id="rId6" w:history="1">
        <w:r w:rsidRPr="00B868F9">
          <w:rPr>
            <w:rStyle w:val="Hyperlink"/>
          </w:rPr>
          <w:t>https://www.royce.ac.uk/content/uploads/2024/04/Royce-National-Materials-Innovation-Strategy-April-2024.pdf</w:t>
        </w:r>
      </w:hyperlink>
      <w:r>
        <w:t xml:space="preserve"> </w:t>
      </w:r>
    </w:p>
  </w:footnote>
  <w:footnote w:id="7">
    <w:p w14:paraId="511A9692" w14:textId="40D31C96" w:rsidR="00E76725" w:rsidRDefault="00E76725">
      <w:pPr>
        <w:pStyle w:val="FootnoteText"/>
      </w:pPr>
      <w:r>
        <w:rPr>
          <w:rStyle w:val="FootnoteReference"/>
        </w:rPr>
        <w:footnoteRef/>
      </w:r>
      <w:r>
        <w:t xml:space="preserve"> </w:t>
      </w:r>
      <w:hyperlink r:id="rId7" w:history="1">
        <w:r w:rsidRPr="00B868F9">
          <w:rPr>
            <w:rStyle w:val="Hyperlink"/>
          </w:rPr>
          <w:t>https://hypromag.com/rare-earth-magnet-recycling/</w:t>
        </w:r>
      </w:hyperlink>
      <w:r>
        <w:t xml:space="preserve"> </w:t>
      </w:r>
    </w:p>
  </w:footnote>
  <w:footnote w:id="8">
    <w:p w14:paraId="36F47939" w14:textId="77777777" w:rsidR="00575226" w:rsidRDefault="00575226" w:rsidP="00575226">
      <w:pPr>
        <w:pStyle w:val="FootnoteText"/>
        <w:rPr>
          <w:rFonts w:ascii="Azo Sans" w:hAnsi="Azo Sans"/>
        </w:rPr>
      </w:pPr>
      <w:r>
        <w:rPr>
          <w:rStyle w:val="FootnoteReference"/>
          <w:sz w:val="18"/>
          <w:szCs w:val="18"/>
        </w:rPr>
        <w:footnoteRef/>
      </w:r>
      <w:r>
        <w:rPr>
          <w:sz w:val="18"/>
          <w:szCs w:val="18"/>
        </w:rPr>
        <w:t xml:space="preserve"> </w:t>
      </w:r>
      <w:hyperlink r:id="rId8" w:history="1">
        <w:r>
          <w:rPr>
            <w:rStyle w:val="Hyperlink"/>
            <w:sz w:val="18"/>
            <w:szCs w:val="18"/>
          </w:rPr>
          <w:t>https://www.iom3.org/resource/iom3-submits-report-on-critical-minerals-value-chain-skills-gaps-to-uk-government.html</w:t>
        </w:r>
      </w:hyperlink>
      <w:r>
        <w:rPr>
          <w:sz w:val="18"/>
          <w:szCs w:val="18"/>
        </w:rPr>
        <w:t xml:space="preserve"> </w:t>
      </w:r>
    </w:p>
  </w:footnote>
  <w:footnote w:id="9">
    <w:p w14:paraId="5BDB525A" w14:textId="77777777" w:rsidR="00575226" w:rsidRDefault="00575226" w:rsidP="00575226">
      <w:pPr>
        <w:pStyle w:val="FootnoteText"/>
        <w:rPr>
          <w:sz w:val="18"/>
          <w:szCs w:val="18"/>
        </w:rPr>
      </w:pPr>
      <w:r>
        <w:rPr>
          <w:rStyle w:val="FootnoteReference"/>
          <w:sz w:val="18"/>
          <w:szCs w:val="18"/>
        </w:rPr>
        <w:footnoteRef/>
      </w:r>
      <w:r>
        <w:rPr>
          <w:sz w:val="18"/>
          <w:szCs w:val="18"/>
        </w:rPr>
        <w:t xml:space="preserve"> </w:t>
      </w:r>
      <w:hyperlink r:id="rId9" w:history="1">
        <w:r>
          <w:rPr>
            <w:rStyle w:val="Hyperlink"/>
            <w:sz w:val="18"/>
            <w:szCs w:val="18"/>
          </w:rPr>
          <w:t>https://www.ukri.org/what-we-do/ukri-challenge-fund/clean-growth/transforming-foundation-industries-challenge/equality-diversity-and-inclusion-in-the-foundation-industries/</w:t>
        </w:r>
      </w:hyperlink>
      <w:r>
        <w:rPr>
          <w:sz w:val="18"/>
          <w:szCs w:val="18"/>
        </w:rPr>
        <w:t xml:space="preserve"> </w:t>
      </w:r>
    </w:p>
  </w:footnote>
  <w:footnote w:id="10">
    <w:p w14:paraId="1BDE8531" w14:textId="77777777" w:rsidR="00575226" w:rsidRDefault="00575226" w:rsidP="00575226">
      <w:pPr>
        <w:pStyle w:val="FootnoteText"/>
        <w:rPr>
          <w:rFonts w:ascii="Azo Sans" w:hAnsi="Azo Sans"/>
          <w:sz w:val="18"/>
          <w:szCs w:val="18"/>
        </w:rPr>
      </w:pPr>
      <w:r>
        <w:rPr>
          <w:rStyle w:val="FootnoteReference"/>
          <w:sz w:val="18"/>
          <w:szCs w:val="18"/>
        </w:rPr>
        <w:footnoteRef/>
      </w:r>
      <w:hyperlink r:id="rId10" w:history="1">
        <w:r>
          <w:rPr>
            <w:rStyle w:val="Hyperlink"/>
            <w:sz w:val="18"/>
            <w:szCs w:val="18"/>
          </w:rPr>
          <w:t>https://www.ons.gov.uk/employmentandlabourmarket/peopleinwork/employmentandemployeetypes/articles/howmanypeopledomyjob/2023-05-31</w:t>
        </w:r>
      </w:hyperlink>
      <w:r>
        <w:rPr>
          <w:sz w:val="18"/>
          <w:szCs w:val="18"/>
        </w:rPr>
        <w:t xml:space="preserve"> </w:t>
      </w:r>
    </w:p>
  </w:footnote>
  <w:footnote w:id="11">
    <w:p w14:paraId="42A859A7" w14:textId="77777777" w:rsidR="00575226" w:rsidRDefault="00575226" w:rsidP="00575226">
      <w:pPr>
        <w:pStyle w:val="FootnoteText"/>
        <w:rPr>
          <w:sz w:val="18"/>
          <w:szCs w:val="18"/>
        </w:rPr>
      </w:pPr>
      <w:r>
        <w:rPr>
          <w:rStyle w:val="FootnoteReference"/>
          <w:sz w:val="18"/>
          <w:szCs w:val="18"/>
        </w:rPr>
        <w:footnoteRef/>
      </w:r>
      <w:r>
        <w:rPr>
          <w:sz w:val="18"/>
          <w:szCs w:val="18"/>
        </w:rPr>
        <w:t xml:space="preserve"> </w:t>
      </w:r>
      <w:hyperlink r:id="rId11" w:history="1">
        <w:r>
          <w:rPr>
            <w:rStyle w:val="Hyperlink"/>
            <w:sz w:val="18"/>
            <w:szCs w:val="18"/>
          </w:rPr>
          <w:t>https://committees.parliament.uk/writtenevidence/42416/pdf</w:t>
        </w:r>
      </w:hyperlink>
      <w:r>
        <w:rPr>
          <w:sz w:val="18"/>
          <w:szCs w:val="18"/>
        </w:rPr>
        <w:t xml:space="preserve"> </w:t>
      </w:r>
    </w:p>
  </w:footnote>
  <w:footnote w:id="12">
    <w:p w14:paraId="4F8445FE" w14:textId="77777777" w:rsidR="00575226" w:rsidRDefault="00575226" w:rsidP="00575226">
      <w:pPr>
        <w:pStyle w:val="FootnoteText"/>
        <w:rPr>
          <w:sz w:val="18"/>
          <w:szCs w:val="18"/>
        </w:rPr>
      </w:pPr>
      <w:r>
        <w:rPr>
          <w:rStyle w:val="FootnoteReference"/>
          <w:sz w:val="18"/>
          <w:szCs w:val="18"/>
        </w:rPr>
        <w:footnoteRef/>
      </w:r>
      <w:r>
        <w:rPr>
          <w:sz w:val="18"/>
          <w:szCs w:val="18"/>
        </w:rPr>
        <w:t xml:space="preserve"> </w:t>
      </w:r>
      <w:hyperlink r:id="rId12" w:history="1">
        <w:r>
          <w:rPr>
            <w:rStyle w:val="Hyperlink"/>
            <w:sz w:val="18"/>
            <w:szCs w:val="18"/>
          </w:rPr>
          <w:t>https://www.engineeringuk.com/media/318874/engineering-in-higher-education_report_engineeringuk_march23_fv.pdf</w:t>
        </w:r>
      </w:hyperlink>
      <w:r>
        <w:rPr>
          <w:sz w:val="18"/>
          <w:szCs w:val="18"/>
        </w:rPr>
        <w:t xml:space="preserve"> </w:t>
      </w:r>
    </w:p>
  </w:footnote>
  <w:footnote w:id="13">
    <w:p w14:paraId="062C211E" w14:textId="77777777" w:rsidR="00AD2FED" w:rsidRDefault="00AD2FED" w:rsidP="00AD2FED">
      <w:pPr>
        <w:pStyle w:val="FootnoteText"/>
        <w:rPr>
          <w:sz w:val="18"/>
          <w:szCs w:val="18"/>
        </w:rPr>
      </w:pPr>
      <w:r>
        <w:rPr>
          <w:rStyle w:val="FootnoteReference"/>
          <w:sz w:val="18"/>
          <w:szCs w:val="18"/>
        </w:rPr>
        <w:footnoteRef/>
      </w:r>
      <w:hyperlink r:id="rId13" w:history="1">
        <w:r>
          <w:rPr>
            <w:rStyle w:val="Hyperlink"/>
            <w:sz w:val="18"/>
            <w:szCs w:val="18"/>
          </w:rPr>
          <w:t>https://assets.publishing.service.gov.uk/government/uploads/system/uploads/attachment_data/file/973596/The_road_not_taken_-_drivers_of_course_selection.pdf</w:t>
        </w:r>
      </w:hyperlink>
      <w:r>
        <w:rPr>
          <w:sz w:val="18"/>
          <w:szCs w:val="18"/>
        </w:rPr>
        <w:t xml:space="preserve"> </w:t>
      </w:r>
    </w:p>
  </w:footnote>
  <w:footnote w:id="14">
    <w:p w14:paraId="65FF318C" w14:textId="77777777" w:rsidR="00AD2FED" w:rsidRDefault="00AD2FED" w:rsidP="00AD2FED">
      <w:pPr>
        <w:pStyle w:val="FootnoteText"/>
        <w:rPr>
          <w:sz w:val="18"/>
          <w:szCs w:val="18"/>
        </w:rPr>
      </w:pPr>
      <w:r>
        <w:rPr>
          <w:rStyle w:val="FootnoteReference"/>
          <w:sz w:val="18"/>
          <w:szCs w:val="18"/>
        </w:rPr>
        <w:footnoteRef/>
      </w:r>
      <w:r>
        <w:rPr>
          <w:sz w:val="18"/>
          <w:szCs w:val="18"/>
        </w:rPr>
        <w:t xml:space="preserve"> </w:t>
      </w:r>
      <w:hyperlink r:id="rId14" w:history="1">
        <w:r>
          <w:rPr>
            <w:rStyle w:val="Hyperlink"/>
            <w:sz w:val="18"/>
            <w:szCs w:val="18"/>
          </w:rPr>
          <w:t>https://www.sciencecampaign.org.uk/app/uploads/2023/03/CaSE-Inspiring-Innovation-education-review-2021.pdf</w:t>
        </w:r>
      </w:hyperlink>
      <w:r>
        <w:rPr>
          <w:sz w:val="18"/>
          <w:szCs w:val="18"/>
        </w:rPr>
        <w:t xml:space="preserve"> </w:t>
      </w:r>
    </w:p>
  </w:footnote>
  <w:footnote w:id="15">
    <w:p w14:paraId="0A1CA3CD" w14:textId="77777777" w:rsidR="00AD2FED" w:rsidRDefault="00AD2FED" w:rsidP="00AD2FED">
      <w:pPr>
        <w:pStyle w:val="FootnoteText"/>
      </w:pPr>
      <w:r>
        <w:rPr>
          <w:rStyle w:val="FootnoteReference"/>
          <w:sz w:val="18"/>
          <w:szCs w:val="18"/>
        </w:rPr>
        <w:footnoteRef/>
      </w:r>
      <w:r>
        <w:rPr>
          <w:sz w:val="18"/>
          <w:szCs w:val="18"/>
        </w:rPr>
        <w:t xml:space="preserve"> </w:t>
      </w:r>
      <w:hyperlink r:id="rId15" w:history="1">
        <w:r>
          <w:rPr>
            <w:rStyle w:val="Hyperlink"/>
            <w:sz w:val="18"/>
            <w:szCs w:val="18"/>
          </w:rPr>
          <w:t>https://www.engineeringuk.com/media/232354/our-future-our-careers-2020.pdf</w:t>
        </w:r>
      </w:hyperlink>
      <w:r>
        <w:rPr>
          <w:sz w:val="18"/>
          <w:szCs w:val="18"/>
        </w:rPr>
        <w:t xml:space="preserve"> </w:t>
      </w:r>
    </w:p>
  </w:footnote>
  <w:footnote w:id="16">
    <w:p w14:paraId="6752D441" w14:textId="77777777" w:rsidR="00803D9C" w:rsidRDefault="00803D9C" w:rsidP="00803D9C">
      <w:pPr>
        <w:pStyle w:val="FootnoteText"/>
        <w:rPr>
          <w:rFonts w:ascii="Azo Sans" w:hAnsi="Azo Sans"/>
          <w:sz w:val="18"/>
          <w:szCs w:val="18"/>
        </w:rPr>
      </w:pPr>
      <w:r>
        <w:rPr>
          <w:rStyle w:val="FootnoteReference"/>
          <w:sz w:val="18"/>
          <w:szCs w:val="18"/>
        </w:rPr>
        <w:footnoteRef/>
      </w:r>
      <w:r>
        <w:rPr>
          <w:sz w:val="18"/>
          <w:szCs w:val="18"/>
        </w:rPr>
        <w:t xml:space="preserve"> </w:t>
      </w:r>
      <w:hyperlink r:id="rId16" w:history="1">
        <w:r>
          <w:rPr>
            <w:rStyle w:val="Hyperlink"/>
            <w:sz w:val="18"/>
            <w:szCs w:val="18"/>
          </w:rPr>
          <w:t>https://www.iom3.org/resource/iom3-submits-report-on-critical-minerals-value-chain-skills-gaps-to-uk-government.html</w:t>
        </w:r>
      </w:hyperlink>
      <w:r>
        <w:rPr>
          <w:rStyle w:val="Hyperlink"/>
          <w:sz w:val="18"/>
          <w:szCs w:val="18"/>
        </w:rPr>
        <w:t xml:space="preserve"> </w:t>
      </w:r>
    </w:p>
  </w:footnote>
  <w:footnote w:id="17">
    <w:p w14:paraId="6FA5B85F" w14:textId="77777777" w:rsidR="00803D9C" w:rsidRDefault="00803D9C" w:rsidP="00803D9C">
      <w:pPr>
        <w:pStyle w:val="FootnoteText"/>
        <w:rPr>
          <w:sz w:val="18"/>
          <w:szCs w:val="18"/>
        </w:rPr>
      </w:pPr>
      <w:r>
        <w:rPr>
          <w:rStyle w:val="FootnoteReference"/>
          <w:sz w:val="18"/>
          <w:szCs w:val="18"/>
        </w:rPr>
        <w:footnoteRef/>
      </w:r>
      <w:r>
        <w:rPr>
          <w:sz w:val="18"/>
          <w:szCs w:val="18"/>
        </w:rPr>
        <w:t xml:space="preserve"> </w:t>
      </w:r>
      <w:hyperlink r:id="rId17" w:history="1">
        <w:r>
          <w:rPr>
            <w:rStyle w:val="Hyperlink"/>
            <w:sz w:val="18"/>
            <w:szCs w:val="18"/>
          </w:rPr>
          <w:t>https://www.iom3.org/resource/the-talent-gap---critical-skills-for-critical-materials-pdf.html</w:t>
        </w:r>
      </w:hyperlink>
    </w:p>
    <w:p w14:paraId="439F10E5" w14:textId="77777777" w:rsidR="00803D9C" w:rsidRDefault="00803D9C" w:rsidP="00803D9C">
      <w:pPr>
        <w:pStyle w:val="FootnoteText"/>
      </w:pPr>
    </w:p>
  </w:footnote>
  <w:footnote w:id="18">
    <w:p w14:paraId="6D018AE8" w14:textId="529D8946" w:rsidR="00387C55" w:rsidRDefault="00387C55">
      <w:pPr>
        <w:pStyle w:val="FootnoteText"/>
      </w:pPr>
      <w:r>
        <w:rPr>
          <w:rStyle w:val="FootnoteReference"/>
        </w:rPr>
        <w:footnoteRef/>
      </w:r>
      <w:r>
        <w:t xml:space="preserve"> </w:t>
      </w:r>
      <w:hyperlink r:id="rId18" w:history="1">
        <w:r w:rsidRPr="00B25752">
          <w:rPr>
            <w:rStyle w:val="Hyperlink"/>
            <w:rFonts w:ascii="Montserrat" w:hAnsi="Montserrat"/>
          </w:rPr>
          <w:t>Late-stage R&amp;D: business perspectives</w:t>
        </w:r>
      </w:hyperlink>
      <w:r>
        <w:rPr>
          <w:rStyle w:val="Hyperlink"/>
          <w:rFonts w:ascii="Montserrat" w:hAnsi="Montserra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A65B" w14:textId="77777777" w:rsidR="00E866FA" w:rsidRDefault="00E866FA" w:rsidP="00E866FA">
    <w:pPr>
      <w:pStyle w:val="Header"/>
    </w:pPr>
    <w:r>
      <w:rPr>
        <w:noProof/>
      </w:rPr>
      <w:drawing>
        <wp:inline distT="0" distB="0" distL="0" distR="0" wp14:anchorId="3C96BBC8" wp14:editId="7DAEB774">
          <wp:extent cx="6184900" cy="48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84900" cy="487680"/>
                  </a:xfrm>
                  <a:prstGeom prst="rect">
                    <a:avLst/>
                  </a:prstGeom>
                </pic:spPr>
              </pic:pic>
            </a:graphicData>
          </a:graphic>
        </wp:inline>
      </w:drawing>
    </w:r>
  </w:p>
  <w:p w14:paraId="69BAC14E" w14:textId="77777777" w:rsidR="00E866FA" w:rsidRDefault="00E866FA" w:rsidP="00E866FA">
    <w:pPr>
      <w:pStyle w:val="Header"/>
    </w:pPr>
  </w:p>
  <w:p w14:paraId="62E24D3D" w14:textId="77777777" w:rsidR="00E866FA" w:rsidRPr="00E866FA" w:rsidRDefault="00E866FA" w:rsidP="00E8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016"/>
    <w:multiLevelType w:val="hybridMultilevel"/>
    <w:tmpl w:val="74CC2FFA"/>
    <w:lvl w:ilvl="0" w:tplc="85849590">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679EA"/>
    <w:multiLevelType w:val="hybridMultilevel"/>
    <w:tmpl w:val="C984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A5E4B"/>
    <w:multiLevelType w:val="hybridMultilevel"/>
    <w:tmpl w:val="4E3A69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57B78"/>
    <w:multiLevelType w:val="hybridMultilevel"/>
    <w:tmpl w:val="5A6C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51541"/>
    <w:multiLevelType w:val="hybridMultilevel"/>
    <w:tmpl w:val="7084FA92"/>
    <w:lvl w:ilvl="0" w:tplc="218696A2">
      <w:start w:val="43"/>
      <w:numFmt w:val="bullet"/>
      <w:lvlText w:val="-"/>
      <w:lvlJc w:val="left"/>
      <w:pPr>
        <w:ind w:left="720" w:hanging="36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D46D7"/>
    <w:multiLevelType w:val="hybridMultilevel"/>
    <w:tmpl w:val="F15C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077BA"/>
    <w:multiLevelType w:val="hybridMultilevel"/>
    <w:tmpl w:val="D2F80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176D0B"/>
    <w:multiLevelType w:val="hybridMultilevel"/>
    <w:tmpl w:val="3E8C0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81343B"/>
    <w:multiLevelType w:val="hybridMultilevel"/>
    <w:tmpl w:val="177404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9537E8"/>
    <w:multiLevelType w:val="hybridMultilevel"/>
    <w:tmpl w:val="00EA7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277AF"/>
    <w:multiLevelType w:val="hybridMultilevel"/>
    <w:tmpl w:val="97FE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32199"/>
    <w:multiLevelType w:val="multilevel"/>
    <w:tmpl w:val="2CE25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6C6FF9"/>
    <w:multiLevelType w:val="hybridMultilevel"/>
    <w:tmpl w:val="E7D227F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A59775C"/>
    <w:multiLevelType w:val="hybridMultilevel"/>
    <w:tmpl w:val="9C0869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0740BB"/>
    <w:multiLevelType w:val="hybridMultilevel"/>
    <w:tmpl w:val="419C671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1086044"/>
    <w:multiLevelType w:val="hybridMultilevel"/>
    <w:tmpl w:val="DD3A732E"/>
    <w:lvl w:ilvl="0" w:tplc="E700AE24">
      <w:start w:val="30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3D46D0"/>
    <w:multiLevelType w:val="hybridMultilevel"/>
    <w:tmpl w:val="A1FA6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CC33F6"/>
    <w:multiLevelType w:val="multilevel"/>
    <w:tmpl w:val="5346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E781A"/>
    <w:multiLevelType w:val="hybridMultilevel"/>
    <w:tmpl w:val="2F5C6016"/>
    <w:lvl w:ilvl="0" w:tplc="AAF4D6F2">
      <w:start w:val="2"/>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E203AF3"/>
    <w:multiLevelType w:val="hybridMultilevel"/>
    <w:tmpl w:val="3364098A"/>
    <w:lvl w:ilvl="0" w:tplc="08090001">
      <w:start w:val="1"/>
      <w:numFmt w:val="bullet"/>
      <w:lvlText w:val=""/>
      <w:lvlJc w:val="left"/>
      <w:pPr>
        <w:ind w:left="360" w:hanging="360"/>
      </w:pPr>
      <w:rPr>
        <w:rFonts w:ascii="Symbol" w:hAnsi="Symbol" w:hint="default"/>
        <w:b/>
        <w:color w:val="000000" w:themeColor="text1"/>
      </w:rPr>
    </w:lvl>
    <w:lvl w:ilvl="1" w:tplc="FFFFFFFF">
      <w:start w:val="1"/>
      <w:numFmt w:val="lowerLetter"/>
      <w:lvlText w:val="%2."/>
      <w:lvlJc w:val="left"/>
      <w:pPr>
        <w:ind w:left="1221" w:hanging="360"/>
      </w:pPr>
    </w:lvl>
    <w:lvl w:ilvl="2" w:tplc="FFFFFFFF">
      <w:start w:val="1"/>
      <w:numFmt w:val="lowerRoman"/>
      <w:lvlText w:val="%3."/>
      <w:lvlJc w:val="right"/>
      <w:pPr>
        <w:ind w:left="1941" w:hanging="180"/>
      </w:pPr>
    </w:lvl>
    <w:lvl w:ilvl="3" w:tplc="FFFFFFFF">
      <w:start w:val="1"/>
      <w:numFmt w:val="decimal"/>
      <w:lvlText w:val="%4."/>
      <w:lvlJc w:val="left"/>
      <w:pPr>
        <w:ind w:left="2661" w:hanging="360"/>
      </w:pPr>
    </w:lvl>
    <w:lvl w:ilvl="4" w:tplc="FFFFFFFF">
      <w:start w:val="1"/>
      <w:numFmt w:val="lowerLetter"/>
      <w:lvlText w:val="%5."/>
      <w:lvlJc w:val="left"/>
      <w:pPr>
        <w:ind w:left="3381" w:hanging="360"/>
      </w:pPr>
    </w:lvl>
    <w:lvl w:ilvl="5" w:tplc="FFFFFFFF">
      <w:start w:val="1"/>
      <w:numFmt w:val="lowerRoman"/>
      <w:lvlText w:val="%6."/>
      <w:lvlJc w:val="right"/>
      <w:pPr>
        <w:ind w:left="4101" w:hanging="180"/>
      </w:pPr>
    </w:lvl>
    <w:lvl w:ilvl="6" w:tplc="FFFFFFFF">
      <w:start w:val="1"/>
      <w:numFmt w:val="decimal"/>
      <w:lvlText w:val="%7."/>
      <w:lvlJc w:val="left"/>
      <w:pPr>
        <w:ind w:left="4821" w:hanging="360"/>
      </w:pPr>
    </w:lvl>
    <w:lvl w:ilvl="7" w:tplc="FFFFFFFF">
      <w:start w:val="1"/>
      <w:numFmt w:val="lowerLetter"/>
      <w:lvlText w:val="%8."/>
      <w:lvlJc w:val="left"/>
      <w:pPr>
        <w:ind w:left="5541" w:hanging="360"/>
      </w:pPr>
    </w:lvl>
    <w:lvl w:ilvl="8" w:tplc="FFFFFFFF">
      <w:start w:val="1"/>
      <w:numFmt w:val="lowerRoman"/>
      <w:lvlText w:val="%9."/>
      <w:lvlJc w:val="right"/>
      <w:pPr>
        <w:ind w:left="6261" w:hanging="180"/>
      </w:pPr>
    </w:lvl>
  </w:abstractNum>
  <w:abstractNum w:abstractNumId="20" w15:restartNumberingAfterBreak="0">
    <w:nsid w:val="60590593"/>
    <w:multiLevelType w:val="hybridMultilevel"/>
    <w:tmpl w:val="F63E6268"/>
    <w:lvl w:ilvl="0" w:tplc="E9D42C28">
      <w:numFmt w:val="bullet"/>
      <w:lvlText w:val="-"/>
      <w:lvlJc w:val="left"/>
      <w:pPr>
        <w:ind w:left="720" w:hanging="360"/>
      </w:pPr>
      <w:rPr>
        <w:rFonts w:ascii="Azo Sans" w:eastAsiaTheme="minorHAnsi" w:hAnsi="Azo Sans" w:cstheme="minorBidi"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82CFF"/>
    <w:multiLevelType w:val="hybridMultilevel"/>
    <w:tmpl w:val="E926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E6E76"/>
    <w:multiLevelType w:val="hybridMultilevel"/>
    <w:tmpl w:val="D5C4411C"/>
    <w:lvl w:ilvl="0" w:tplc="2A380D68">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A57AE"/>
    <w:multiLevelType w:val="hybridMultilevel"/>
    <w:tmpl w:val="0AE0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313B6"/>
    <w:multiLevelType w:val="hybridMultilevel"/>
    <w:tmpl w:val="B888E4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926D62"/>
    <w:multiLevelType w:val="hybridMultilevel"/>
    <w:tmpl w:val="0F48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23918"/>
    <w:multiLevelType w:val="hybridMultilevel"/>
    <w:tmpl w:val="A858D790"/>
    <w:lvl w:ilvl="0" w:tplc="08090001">
      <w:start w:val="1"/>
      <w:numFmt w:val="bullet"/>
      <w:lvlText w:val=""/>
      <w:lvlJc w:val="left"/>
      <w:pPr>
        <w:ind w:left="720" w:hanging="360"/>
      </w:pPr>
      <w:rPr>
        <w:rFonts w:ascii="Symbol" w:hAnsi="Symbol" w:hint="default"/>
        <w:b/>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501A5B"/>
    <w:multiLevelType w:val="multilevel"/>
    <w:tmpl w:val="7134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AF6414"/>
    <w:multiLevelType w:val="hybridMultilevel"/>
    <w:tmpl w:val="44B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43FC2"/>
    <w:multiLevelType w:val="hybridMultilevel"/>
    <w:tmpl w:val="B6CC5DC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2056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878323">
    <w:abstractNumId w:val="16"/>
  </w:num>
  <w:num w:numId="3" w16cid:durableId="1616133483">
    <w:abstractNumId w:val="26"/>
  </w:num>
  <w:num w:numId="4" w16cid:durableId="1397124443">
    <w:abstractNumId w:val="7"/>
  </w:num>
  <w:num w:numId="5" w16cid:durableId="1449853966">
    <w:abstractNumId w:val="7"/>
  </w:num>
  <w:num w:numId="6" w16cid:durableId="835531021">
    <w:abstractNumId w:val="26"/>
  </w:num>
  <w:num w:numId="7" w16cid:durableId="264727434">
    <w:abstractNumId w:val="6"/>
  </w:num>
  <w:num w:numId="8" w16cid:durableId="94794009">
    <w:abstractNumId w:val="4"/>
  </w:num>
  <w:num w:numId="9" w16cid:durableId="154415796">
    <w:abstractNumId w:val="29"/>
  </w:num>
  <w:num w:numId="10" w16cid:durableId="436216242">
    <w:abstractNumId w:val="3"/>
  </w:num>
  <w:num w:numId="11" w16cid:durableId="2050296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685111">
    <w:abstractNumId w:val="17"/>
  </w:num>
  <w:num w:numId="13" w16cid:durableId="1214148851">
    <w:abstractNumId w:val="20"/>
  </w:num>
  <w:num w:numId="14" w16cid:durableId="1146779507">
    <w:abstractNumId w:val="8"/>
  </w:num>
  <w:num w:numId="15" w16cid:durableId="139467595">
    <w:abstractNumId w:val="12"/>
  </w:num>
  <w:num w:numId="16" w16cid:durableId="1829711796">
    <w:abstractNumId w:val="9"/>
  </w:num>
  <w:num w:numId="17" w16cid:durableId="264312923">
    <w:abstractNumId w:val="2"/>
  </w:num>
  <w:num w:numId="18" w16cid:durableId="304703396">
    <w:abstractNumId w:val="18"/>
  </w:num>
  <w:num w:numId="19" w16cid:durableId="1569539597">
    <w:abstractNumId w:val="27"/>
  </w:num>
  <w:num w:numId="20" w16cid:durableId="2068137538">
    <w:abstractNumId w:val="24"/>
  </w:num>
  <w:num w:numId="21" w16cid:durableId="1576086420">
    <w:abstractNumId w:val="16"/>
  </w:num>
  <w:num w:numId="22" w16cid:durableId="850535206">
    <w:abstractNumId w:val="26"/>
  </w:num>
  <w:num w:numId="23" w16cid:durableId="1441103197">
    <w:abstractNumId w:val="13"/>
  </w:num>
  <w:num w:numId="24" w16cid:durableId="936718253">
    <w:abstractNumId w:val="5"/>
  </w:num>
  <w:num w:numId="25" w16cid:durableId="53966617">
    <w:abstractNumId w:val="14"/>
  </w:num>
  <w:num w:numId="26" w16cid:durableId="1889878739">
    <w:abstractNumId w:val="21"/>
  </w:num>
  <w:num w:numId="27" w16cid:durableId="1268737099">
    <w:abstractNumId w:val="25"/>
  </w:num>
  <w:num w:numId="28" w16cid:durableId="1970822193">
    <w:abstractNumId w:val="1"/>
  </w:num>
  <w:num w:numId="29" w16cid:durableId="544029918">
    <w:abstractNumId w:val="10"/>
  </w:num>
  <w:num w:numId="30" w16cid:durableId="2574946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1310443">
    <w:abstractNumId w:val="28"/>
  </w:num>
  <w:num w:numId="32" w16cid:durableId="1604147488">
    <w:abstractNumId w:val="23"/>
  </w:num>
  <w:num w:numId="33" w16cid:durableId="1785660041">
    <w:abstractNumId w:val="22"/>
  </w:num>
  <w:num w:numId="34" w16cid:durableId="678851166">
    <w:abstractNumId w:val="15"/>
  </w:num>
  <w:num w:numId="35" w16cid:durableId="4682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76"/>
    <w:rsid w:val="00003DEA"/>
    <w:rsid w:val="00026994"/>
    <w:rsid w:val="00026B9E"/>
    <w:rsid w:val="000360B3"/>
    <w:rsid w:val="0004020D"/>
    <w:rsid w:val="00041B3A"/>
    <w:rsid w:val="0005246E"/>
    <w:rsid w:val="000668D2"/>
    <w:rsid w:val="00071FB4"/>
    <w:rsid w:val="00072173"/>
    <w:rsid w:val="00083752"/>
    <w:rsid w:val="000B247C"/>
    <w:rsid w:val="000B5FE7"/>
    <w:rsid w:val="000C72F5"/>
    <w:rsid w:val="000C7E30"/>
    <w:rsid w:val="000D0054"/>
    <w:rsid w:val="000D7195"/>
    <w:rsid w:val="00103E2C"/>
    <w:rsid w:val="00113D9D"/>
    <w:rsid w:val="001267AC"/>
    <w:rsid w:val="00142875"/>
    <w:rsid w:val="00145024"/>
    <w:rsid w:val="00151CF1"/>
    <w:rsid w:val="00177F93"/>
    <w:rsid w:val="00183FF4"/>
    <w:rsid w:val="00187CC4"/>
    <w:rsid w:val="001A237A"/>
    <w:rsid w:val="001B15FF"/>
    <w:rsid w:val="001C22D6"/>
    <w:rsid w:val="001C5C73"/>
    <w:rsid w:val="001D091B"/>
    <w:rsid w:val="001D391B"/>
    <w:rsid w:val="001E1E22"/>
    <w:rsid w:val="001F032E"/>
    <w:rsid w:val="002053FA"/>
    <w:rsid w:val="00205FBA"/>
    <w:rsid w:val="00213643"/>
    <w:rsid w:val="0023305E"/>
    <w:rsid w:val="00253425"/>
    <w:rsid w:val="00257541"/>
    <w:rsid w:val="00274526"/>
    <w:rsid w:val="0028387C"/>
    <w:rsid w:val="002A1728"/>
    <w:rsid w:val="002A2AE8"/>
    <w:rsid w:val="002A4F48"/>
    <w:rsid w:val="002B009D"/>
    <w:rsid w:val="002B3118"/>
    <w:rsid w:val="002B5B71"/>
    <w:rsid w:val="002C705E"/>
    <w:rsid w:val="003146B6"/>
    <w:rsid w:val="003205E9"/>
    <w:rsid w:val="00324BF8"/>
    <w:rsid w:val="00347F1E"/>
    <w:rsid w:val="003538AD"/>
    <w:rsid w:val="003737C9"/>
    <w:rsid w:val="00373D56"/>
    <w:rsid w:val="00387C55"/>
    <w:rsid w:val="00387EFC"/>
    <w:rsid w:val="00392F50"/>
    <w:rsid w:val="003A3593"/>
    <w:rsid w:val="003C1E9D"/>
    <w:rsid w:val="00414E6B"/>
    <w:rsid w:val="00417CA9"/>
    <w:rsid w:val="00431E32"/>
    <w:rsid w:val="00436120"/>
    <w:rsid w:val="00444694"/>
    <w:rsid w:val="00454740"/>
    <w:rsid w:val="00462EB7"/>
    <w:rsid w:val="00471967"/>
    <w:rsid w:val="004821D5"/>
    <w:rsid w:val="004863ED"/>
    <w:rsid w:val="00496EAA"/>
    <w:rsid w:val="004A4F1A"/>
    <w:rsid w:val="004A6475"/>
    <w:rsid w:val="004A6FB8"/>
    <w:rsid w:val="004C5234"/>
    <w:rsid w:val="004C7378"/>
    <w:rsid w:val="004D0BE1"/>
    <w:rsid w:val="004D47DF"/>
    <w:rsid w:val="005044DD"/>
    <w:rsid w:val="00522D54"/>
    <w:rsid w:val="00525D03"/>
    <w:rsid w:val="00532E7F"/>
    <w:rsid w:val="00535D8F"/>
    <w:rsid w:val="00546317"/>
    <w:rsid w:val="00550961"/>
    <w:rsid w:val="00561894"/>
    <w:rsid w:val="005729E2"/>
    <w:rsid w:val="0057414F"/>
    <w:rsid w:val="00575226"/>
    <w:rsid w:val="00581CF1"/>
    <w:rsid w:val="00590423"/>
    <w:rsid w:val="00594C1A"/>
    <w:rsid w:val="005B2C93"/>
    <w:rsid w:val="005B392D"/>
    <w:rsid w:val="005D5279"/>
    <w:rsid w:val="005E0EFA"/>
    <w:rsid w:val="005E2135"/>
    <w:rsid w:val="005E4E20"/>
    <w:rsid w:val="005F5394"/>
    <w:rsid w:val="005F75B4"/>
    <w:rsid w:val="00604CFE"/>
    <w:rsid w:val="006120B9"/>
    <w:rsid w:val="00616867"/>
    <w:rsid w:val="00625037"/>
    <w:rsid w:val="006519EA"/>
    <w:rsid w:val="00661E08"/>
    <w:rsid w:val="00674224"/>
    <w:rsid w:val="00684055"/>
    <w:rsid w:val="00692666"/>
    <w:rsid w:val="00695EBF"/>
    <w:rsid w:val="006C40FE"/>
    <w:rsid w:val="006D5EFD"/>
    <w:rsid w:val="006F530F"/>
    <w:rsid w:val="00717DAF"/>
    <w:rsid w:val="0073566D"/>
    <w:rsid w:val="0074577E"/>
    <w:rsid w:val="00754D78"/>
    <w:rsid w:val="00776BA4"/>
    <w:rsid w:val="00781076"/>
    <w:rsid w:val="00785514"/>
    <w:rsid w:val="00790888"/>
    <w:rsid w:val="00791598"/>
    <w:rsid w:val="00795F9E"/>
    <w:rsid w:val="007A3A23"/>
    <w:rsid w:val="007A4F24"/>
    <w:rsid w:val="007C03E5"/>
    <w:rsid w:val="007F7681"/>
    <w:rsid w:val="008001B6"/>
    <w:rsid w:val="00803D9C"/>
    <w:rsid w:val="00806087"/>
    <w:rsid w:val="00810096"/>
    <w:rsid w:val="008126A5"/>
    <w:rsid w:val="00820E8B"/>
    <w:rsid w:val="008265D6"/>
    <w:rsid w:val="00827F4B"/>
    <w:rsid w:val="00832F3D"/>
    <w:rsid w:val="00854760"/>
    <w:rsid w:val="0085654C"/>
    <w:rsid w:val="008830CC"/>
    <w:rsid w:val="00891B5A"/>
    <w:rsid w:val="008938AE"/>
    <w:rsid w:val="008948A9"/>
    <w:rsid w:val="00897151"/>
    <w:rsid w:val="008A10A4"/>
    <w:rsid w:val="008B666C"/>
    <w:rsid w:val="008C38E8"/>
    <w:rsid w:val="008D262A"/>
    <w:rsid w:val="008D6909"/>
    <w:rsid w:val="008E6B00"/>
    <w:rsid w:val="008F1A56"/>
    <w:rsid w:val="00900012"/>
    <w:rsid w:val="00912BDD"/>
    <w:rsid w:val="00913F1E"/>
    <w:rsid w:val="0094257B"/>
    <w:rsid w:val="00947499"/>
    <w:rsid w:val="0094792C"/>
    <w:rsid w:val="00952E77"/>
    <w:rsid w:val="00955A7D"/>
    <w:rsid w:val="00974D94"/>
    <w:rsid w:val="009769FA"/>
    <w:rsid w:val="009A61B9"/>
    <w:rsid w:val="009B1C31"/>
    <w:rsid w:val="009B4C8D"/>
    <w:rsid w:val="009B7EE7"/>
    <w:rsid w:val="009C161C"/>
    <w:rsid w:val="009C35D7"/>
    <w:rsid w:val="009D0A81"/>
    <w:rsid w:val="009D6ACA"/>
    <w:rsid w:val="009E4D63"/>
    <w:rsid w:val="00A05DE6"/>
    <w:rsid w:val="00A12086"/>
    <w:rsid w:val="00A22226"/>
    <w:rsid w:val="00A2753A"/>
    <w:rsid w:val="00A279CF"/>
    <w:rsid w:val="00A324A7"/>
    <w:rsid w:val="00A37F34"/>
    <w:rsid w:val="00A445F2"/>
    <w:rsid w:val="00A63958"/>
    <w:rsid w:val="00A71268"/>
    <w:rsid w:val="00A71C42"/>
    <w:rsid w:val="00A82350"/>
    <w:rsid w:val="00A85EA4"/>
    <w:rsid w:val="00A904FD"/>
    <w:rsid w:val="00AA3147"/>
    <w:rsid w:val="00AB5911"/>
    <w:rsid w:val="00AC1020"/>
    <w:rsid w:val="00AC2F9B"/>
    <w:rsid w:val="00AC5758"/>
    <w:rsid w:val="00AD2FED"/>
    <w:rsid w:val="00AF5E73"/>
    <w:rsid w:val="00B15E31"/>
    <w:rsid w:val="00B23700"/>
    <w:rsid w:val="00B45501"/>
    <w:rsid w:val="00B54567"/>
    <w:rsid w:val="00B64953"/>
    <w:rsid w:val="00B847D8"/>
    <w:rsid w:val="00B90C2E"/>
    <w:rsid w:val="00BA06C7"/>
    <w:rsid w:val="00BB17B0"/>
    <w:rsid w:val="00BB4917"/>
    <w:rsid w:val="00BC10C3"/>
    <w:rsid w:val="00BD36D3"/>
    <w:rsid w:val="00BD6A29"/>
    <w:rsid w:val="00BE1C4A"/>
    <w:rsid w:val="00C163AD"/>
    <w:rsid w:val="00C205DA"/>
    <w:rsid w:val="00C22391"/>
    <w:rsid w:val="00C250CF"/>
    <w:rsid w:val="00C33E30"/>
    <w:rsid w:val="00C353E7"/>
    <w:rsid w:val="00C4508A"/>
    <w:rsid w:val="00C64301"/>
    <w:rsid w:val="00C64EDC"/>
    <w:rsid w:val="00C65979"/>
    <w:rsid w:val="00C65E5D"/>
    <w:rsid w:val="00C83D0C"/>
    <w:rsid w:val="00C91F66"/>
    <w:rsid w:val="00C946E3"/>
    <w:rsid w:val="00C967B0"/>
    <w:rsid w:val="00CA081D"/>
    <w:rsid w:val="00CA185A"/>
    <w:rsid w:val="00CA5521"/>
    <w:rsid w:val="00CB54A9"/>
    <w:rsid w:val="00CB6B0C"/>
    <w:rsid w:val="00CC483C"/>
    <w:rsid w:val="00CC4A1C"/>
    <w:rsid w:val="00CD1A69"/>
    <w:rsid w:val="00CD1A72"/>
    <w:rsid w:val="00CE49A9"/>
    <w:rsid w:val="00CF7E63"/>
    <w:rsid w:val="00D043E3"/>
    <w:rsid w:val="00D04F6E"/>
    <w:rsid w:val="00D15868"/>
    <w:rsid w:val="00D26166"/>
    <w:rsid w:val="00D3122A"/>
    <w:rsid w:val="00D459D0"/>
    <w:rsid w:val="00D54B56"/>
    <w:rsid w:val="00D6504E"/>
    <w:rsid w:val="00D73EA1"/>
    <w:rsid w:val="00D74484"/>
    <w:rsid w:val="00D76112"/>
    <w:rsid w:val="00DB0466"/>
    <w:rsid w:val="00DB1DE2"/>
    <w:rsid w:val="00DB2378"/>
    <w:rsid w:val="00DC53D5"/>
    <w:rsid w:val="00DD70EB"/>
    <w:rsid w:val="00DE018D"/>
    <w:rsid w:val="00DE4CED"/>
    <w:rsid w:val="00E04322"/>
    <w:rsid w:val="00E0760F"/>
    <w:rsid w:val="00E155C4"/>
    <w:rsid w:val="00E475D5"/>
    <w:rsid w:val="00E47C75"/>
    <w:rsid w:val="00E65913"/>
    <w:rsid w:val="00E76725"/>
    <w:rsid w:val="00E8119E"/>
    <w:rsid w:val="00E866FA"/>
    <w:rsid w:val="00E87513"/>
    <w:rsid w:val="00E934CD"/>
    <w:rsid w:val="00E96CF6"/>
    <w:rsid w:val="00EA75DB"/>
    <w:rsid w:val="00EB5374"/>
    <w:rsid w:val="00EC524A"/>
    <w:rsid w:val="00EC6A93"/>
    <w:rsid w:val="00ED75DE"/>
    <w:rsid w:val="00EE63F4"/>
    <w:rsid w:val="00EF11A0"/>
    <w:rsid w:val="00EF1EE7"/>
    <w:rsid w:val="00EF2900"/>
    <w:rsid w:val="00F01F18"/>
    <w:rsid w:val="00F05D8A"/>
    <w:rsid w:val="00F17E91"/>
    <w:rsid w:val="00F35823"/>
    <w:rsid w:val="00F436F9"/>
    <w:rsid w:val="00F671C0"/>
    <w:rsid w:val="00F73491"/>
    <w:rsid w:val="00F77D11"/>
    <w:rsid w:val="00F802F1"/>
    <w:rsid w:val="00F83981"/>
    <w:rsid w:val="00F92365"/>
    <w:rsid w:val="00F94214"/>
    <w:rsid w:val="00FA3F40"/>
    <w:rsid w:val="00FA4985"/>
    <w:rsid w:val="00FA4A4E"/>
    <w:rsid w:val="00FA7191"/>
    <w:rsid w:val="00FB580E"/>
    <w:rsid w:val="00FC03EA"/>
    <w:rsid w:val="00FE0037"/>
    <w:rsid w:val="00FE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3089"/>
  <w15:chartTrackingRefBased/>
  <w15:docId w15:val="{22A876B8-33D4-40E4-AD1E-EDA8258F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076"/>
    <w:rPr>
      <w:rFonts w:eastAsiaTheme="majorEastAsia" w:cstheme="majorBidi"/>
      <w:color w:val="272727" w:themeColor="text1" w:themeTint="D8"/>
    </w:rPr>
  </w:style>
  <w:style w:type="paragraph" w:styleId="Title">
    <w:name w:val="Title"/>
    <w:basedOn w:val="Normal"/>
    <w:next w:val="Normal"/>
    <w:link w:val="TitleChar"/>
    <w:uiPriority w:val="10"/>
    <w:qFormat/>
    <w:rsid w:val="0078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076"/>
    <w:pPr>
      <w:spacing w:before="160"/>
      <w:jc w:val="center"/>
    </w:pPr>
    <w:rPr>
      <w:i/>
      <w:iCs/>
      <w:color w:val="404040" w:themeColor="text1" w:themeTint="BF"/>
    </w:rPr>
  </w:style>
  <w:style w:type="character" w:customStyle="1" w:styleId="QuoteChar">
    <w:name w:val="Quote Char"/>
    <w:basedOn w:val="DefaultParagraphFont"/>
    <w:link w:val="Quote"/>
    <w:uiPriority w:val="29"/>
    <w:rsid w:val="00781076"/>
    <w:rPr>
      <w:i/>
      <w:iCs/>
      <w:color w:val="404040" w:themeColor="text1" w:themeTint="BF"/>
    </w:rPr>
  </w:style>
  <w:style w:type="paragraph" w:styleId="ListParagraph">
    <w:name w:val="List Paragraph"/>
    <w:basedOn w:val="Normal"/>
    <w:link w:val="ListParagraphChar"/>
    <w:uiPriority w:val="34"/>
    <w:qFormat/>
    <w:rsid w:val="00781076"/>
    <w:pPr>
      <w:ind w:left="720"/>
      <w:contextualSpacing/>
    </w:pPr>
  </w:style>
  <w:style w:type="character" w:styleId="IntenseEmphasis">
    <w:name w:val="Intense Emphasis"/>
    <w:basedOn w:val="DefaultParagraphFont"/>
    <w:uiPriority w:val="21"/>
    <w:qFormat/>
    <w:rsid w:val="00781076"/>
    <w:rPr>
      <w:i/>
      <w:iCs/>
      <w:color w:val="0F4761" w:themeColor="accent1" w:themeShade="BF"/>
    </w:rPr>
  </w:style>
  <w:style w:type="paragraph" w:styleId="IntenseQuote">
    <w:name w:val="Intense Quote"/>
    <w:basedOn w:val="Normal"/>
    <w:next w:val="Normal"/>
    <w:link w:val="IntenseQuoteChar"/>
    <w:uiPriority w:val="30"/>
    <w:qFormat/>
    <w:rsid w:val="0078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076"/>
    <w:rPr>
      <w:i/>
      <w:iCs/>
      <w:color w:val="0F4761" w:themeColor="accent1" w:themeShade="BF"/>
    </w:rPr>
  </w:style>
  <w:style w:type="character" w:styleId="IntenseReference">
    <w:name w:val="Intense Reference"/>
    <w:basedOn w:val="DefaultParagraphFont"/>
    <w:uiPriority w:val="32"/>
    <w:qFormat/>
    <w:rsid w:val="00781076"/>
    <w:rPr>
      <w:b/>
      <w:bCs/>
      <w:smallCaps/>
      <w:color w:val="0F4761" w:themeColor="accent1" w:themeShade="BF"/>
      <w:spacing w:val="5"/>
    </w:rPr>
  </w:style>
  <w:style w:type="paragraph" w:styleId="FootnoteText">
    <w:name w:val="footnote text"/>
    <w:basedOn w:val="Normal"/>
    <w:link w:val="FootnoteTextChar"/>
    <w:uiPriority w:val="99"/>
    <w:semiHidden/>
    <w:unhideWhenUsed/>
    <w:rsid w:val="00083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752"/>
    <w:rPr>
      <w:sz w:val="20"/>
      <w:szCs w:val="20"/>
    </w:rPr>
  </w:style>
  <w:style w:type="character" w:styleId="FootnoteReference">
    <w:name w:val="footnote reference"/>
    <w:basedOn w:val="DefaultParagraphFont"/>
    <w:uiPriority w:val="99"/>
    <w:semiHidden/>
    <w:unhideWhenUsed/>
    <w:rsid w:val="00083752"/>
    <w:rPr>
      <w:vertAlign w:val="superscript"/>
    </w:rPr>
  </w:style>
  <w:style w:type="character" w:styleId="Hyperlink">
    <w:name w:val="Hyperlink"/>
    <w:basedOn w:val="DefaultParagraphFont"/>
    <w:uiPriority w:val="99"/>
    <w:unhideWhenUsed/>
    <w:rsid w:val="00083752"/>
    <w:rPr>
      <w:color w:val="467886" w:themeColor="hyperlink"/>
      <w:u w:val="single"/>
    </w:rPr>
  </w:style>
  <w:style w:type="character" w:styleId="UnresolvedMention">
    <w:name w:val="Unresolved Mention"/>
    <w:basedOn w:val="DefaultParagraphFont"/>
    <w:uiPriority w:val="99"/>
    <w:semiHidden/>
    <w:unhideWhenUsed/>
    <w:rsid w:val="00083752"/>
    <w:rPr>
      <w:color w:val="605E5C"/>
      <w:shd w:val="clear" w:color="auto" w:fill="E1DFDD"/>
    </w:rPr>
  </w:style>
  <w:style w:type="character" w:styleId="CommentReference">
    <w:name w:val="annotation reference"/>
    <w:basedOn w:val="DefaultParagraphFont"/>
    <w:uiPriority w:val="99"/>
    <w:semiHidden/>
    <w:unhideWhenUsed/>
    <w:rsid w:val="00604CFE"/>
    <w:rPr>
      <w:sz w:val="16"/>
      <w:szCs w:val="16"/>
    </w:rPr>
  </w:style>
  <w:style w:type="paragraph" w:styleId="CommentText">
    <w:name w:val="annotation text"/>
    <w:basedOn w:val="Normal"/>
    <w:link w:val="CommentTextChar"/>
    <w:uiPriority w:val="99"/>
    <w:unhideWhenUsed/>
    <w:rsid w:val="00604CFE"/>
    <w:pPr>
      <w:spacing w:line="240" w:lineRule="auto"/>
    </w:pPr>
    <w:rPr>
      <w:sz w:val="20"/>
      <w:szCs w:val="20"/>
    </w:rPr>
  </w:style>
  <w:style w:type="character" w:customStyle="1" w:styleId="CommentTextChar">
    <w:name w:val="Comment Text Char"/>
    <w:basedOn w:val="DefaultParagraphFont"/>
    <w:link w:val="CommentText"/>
    <w:uiPriority w:val="99"/>
    <w:rsid w:val="00604CFE"/>
    <w:rPr>
      <w:sz w:val="20"/>
      <w:szCs w:val="20"/>
    </w:rPr>
  </w:style>
  <w:style w:type="paragraph" w:styleId="CommentSubject">
    <w:name w:val="annotation subject"/>
    <w:basedOn w:val="CommentText"/>
    <w:next w:val="CommentText"/>
    <w:link w:val="CommentSubjectChar"/>
    <w:uiPriority w:val="99"/>
    <w:semiHidden/>
    <w:unhideWhenUsed/>
    <w:rsid w:val="00604CFE"/>
    <w:rPr>
      <w:b/>
      <w:bCs/>
    </w:rPr>
  </w:style>
  <w:style w:type="character" w:customStyle="1" w:styleId="CommentSubjectChar">
    <w:name w:val="Comment Subject Char"/>
    <w:basedOn w:val="CommentTextChar"/>
    <w:link w:val="CommentSubject"/>
    <w:uiPriority w:val="99"/>
    <w:semiHidden/>
    <w:rsid w:val="00604CFE"/>
    <w:rPr>
      <w:b/>
      <w:bCs/>
      <w:sz w:val="20"/>
      <w:szCs w:val="20"/>
    </w:rPr>
  </w:style>
  <w:style w:type="character" w:styleId="FollowedHyperlink">
    <w:name w:val="FollowedHyperlink"/>
    <w:basedOn w:val="DefaultParagraphFont"/>
    <w:uiPriority w:val="99"/>
    <w:semiHidden/>
    <w:unhideWhenUsed/>
    <w:rsid w:val="00E155C4"/>
    <w:rPr>
      <w:color w:val="96607D" w:themeColor="followedHyperlink"/>
      <w:u w:val="single"/>
    </w:rPr>
  </w:style>
  <w:style w:type="character" w:customStyle="1" w:styleId="ListParagraphChar">
    <w:name w:val="List Paragraph Char"/>
    <w:basedOn w:val="DefaultParagraphFont"/>
    <w:link w:val="ListParagraph"/>
    <w:uiPriority w:val="34"/>
    <w:locked/>
    <w:rsid w:val="002A2AE8"/>
  </w:style>
  <w:style w:type="paragraph" w:styleId="Revision">
    <w:name w:val="Revision"/>
    <w:hidden/>
    <w:uiPriority w:val="99"/>
    <w:semiHidden/>
    <w:rsid w:val="00E934CD"/>
    <w:pPr>
      <w:spacing w:after="0" w:line="240" w:lineRule="auto"/>
    </w:pPr>
  </w:style>
  <w:style w:type="paragraph" w:styleId="Header">
    <w:name w:val="header"/>
    <w:basedOn w:val="Normal"/>
    <w:link w:val="HeaderChar"/>
    <w:uiPriority w:val="99"/>
    <w:unhideWhenUsed/>
    <w:rsid w:val="00E86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FA"/>
  </w:style>
  <w:style w:type="paragraph" w:styleId="Footer">
    <w:name w:val="footer"/>
    <w:basedOn w:val="Normal"/>
    <w:link w:val="FooterChar"/>
    <w:uiPriority w:val="99"/>
    <w:unhideWhenUsed/>
    <w:rsid w:val="00E86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887">
      <w:bodyDiv w:val="1"/>
      <w:marLeft w:val="0"/>
      <w:marRight w:val="0"/>
      <w:marTop w:val="0"/>
      <w:marBottom w:val="0"/>
      <w:divBdr>
        <w:top w:val="none" w:sz="0" w:space="0" w:color="auto"/>
        <w:left w:val="none" w:sz="0" w:space="0" w:color="auto"/>
        <w:bottom w:val="none" w:sz="0" w:space="0" w:color="auto"/>
        <w:right w:val="none" w:sz="0" w:space="0" w:color="auto"/>
      </w:divBdr>
    </w:div>
    <w:div w:id="73934558">
      <w:bodyDiv w:val="1"/>
      <w:marLeft w:val="0"/>
      <w:marRight w:val="0"/>
      <w:marTop w:val="0"/>
      <w:marBottom w:val="0"/>
      <w:divBdr>
        <w:top w:val="none" w:sz="0" w:space="0" w:color="auto"/>
        <w:left w:val="none" w:sz="0" w:space="0" w:color="auto"/>
        <w:bottom w:val="none" w:sz="0" w:space="0" w:color="auto"/>
        <w:right w:val="none" w:sz="0" w:space="0" w:color="auto"/>
      </w:divBdr>
    </w:div>
    <w:div w:id="101263100">
      <w:bodyDiv w:val="1"/>
      <w:marLeft w:val="0"/>
      <w:marRight w:val="0"/>
      <w:marTop w:val="0"/>
      <w:marBottom w:val="0"/>
      <w:divBdr>
        <w:top w:val="none" w:sz="0" w:space="0" w:color="auto"/>
        <w:left w:val="none" w:sz="0" w:space="0" w:color="auto"/>
        <w:bottom w:val="none" w:sz="0" w:space="0" w:color="auto"/>
        <w:right w:val="none" w:sz="0" w:space="0" w:color="auto"/>
      </w:divBdr>
    </w:div>
    <w:div w:id="127162555">
      <w:bodyDiv w:val="1"/>
      <w:marLeft w:val="0"/>
      <w:marRight w:val="0"/>
      <w:marTop w:val="0"/>
      <w:marBottom w:val="0"/>
      <w:divBdr>
        <w:top w:val="none" w:sz="0" w:space="0" w:color="auto"/>
        <w:left w:val="none" w:sz="0" w:space="0" w:color="auto"/>
        <w:bottom w:val="none" w:sz="0" w:space="0" w:color="auto"/>
        <w:right w:val="none" w:sz="0" w:space="0" w:color="auto"/>
      </w:divBdr>
    </w:div>
    <w:div w:id="200898827">
      <w:bodyDiv w:val="1"/>
      <w:marLeft w:val="0"/>
      <w:marRight w:val="0"/>
      <w:marTop w:val="0"/>
      <w:marBottom w:val="0"/>
      <w:divBdr>
        <w:top w:val="none" w:sz="0" w:space="0" w:color="auto"/>
        <w:left w:val="none" w:sz="0" w:space="0" w:color="auto"/>
        <w:bottom w:val="none" w:sz="0" w:space="0" w:color="auto"/>
        <w:right w:val="none" w:sz="0" w:space="0" w:color="auto"/>
      </w:divBdr>
    </w:div>
    <w:div w:id="206571391">
      <w:bodyDiv w:val="1"/>
      <w:marLeft w:val="0"/>
      <w:marRight w:val="0"/>
      <w:marTop w:val="0"/>
      <w:marBottom w:val="0"/>
      <w:divBdr>
        <w:top w:val="none" w:sz="0" w:space="0" w:color="auto"/>
        <w:left w:val="none" w:sz="0" w:space="0" w:color="auto"/>
        <w:bottom w:val="none" w:sz="0" w:space="0" w:color="auto"/>
        <w:right w:val="none" w:sz="0" w:space="0" w:color="auto"/>
      </w:divBdr>
    </w:div>
    <w:div w:id="227152061">
      <w:bodyDiv w:val="1"/>
      <w:marLeft w:val="0"/>
      <w:marRight w:val="0"/>
      <w:marTop w:val="0"/>
      <w:marBottom w:val="0"/>
      <w:divBdr>
        <w:top w:val="none" w:sz="0" w:space="0" w:color="auto"/>
        <w:left w:val="none" w:sz="0" w:space="0" w:color="auto"/>
        <w:bottom w:val="none" w:sz="0" w:space="0" w:color="auto"/>
        <w:right w:val="none" w:sz="0" w:space="0" w:color="auto"/>
      </w:divBdr>
    </w:div>
    <w:div w:id="247083444">
      <w:bodyDiv w:val="1"/>
      <w:marLeft w:val="0"/>
      <w:marRight w:val="0"/>
      <w:marTop w:val="0"/>
      <w:marBottom w:val="0"/>
      <w:divBdr>
        <w:top w:val="none" w:sz="0" w:space="0" w:color="auto"/>
        <w:left w:val="none" w:sz="0" w:space="0" w:color="auto"/>
        <w:bottom w:val="none" w:sz="0" w:space="0" w:color="auto"/>
        <w:right w:val="none" w:sz="0" w:space="0" w:color="auto"/>
      </w:divBdr>
    </w:div>
    <w:div w:id="270866380">
      <w:bodyDiv w:val="1"/>
      <w:marLeft w:val="0"/>
      <w:marRight w:val="0"/>
      <w:marTop w:val="0"/>
      <w:marBottom w:val="0"/>
      <w:divBdr>
        <w:top w:val="none" w:sz="0" w:space="0" w:color="auto"/>
        <w:left w:val="none" w:sz="0" w:space="0" w:color="auto"/>
        <w:bottom w:val="none" w:sz="0" w:space="0" w:color="auto"/>
        <w:right w:val="none" w:sz="0" w:space="0" w:color="auto"/>
      </w:divBdr>
    </w:div>
    <w:div w:id="277758845">
      <w:bodyDiv w:val="1"/>
      <w:marLeft w:val="0"/>
      <w:marRight w:val="0"/>
      <w:marTop w:val="0"/>
      <w:marBottom w:val="0"/>
      <w:divBdr>
        <w:top w:val="none" w:sz="0" w:space="0" w:color="auto"/>
        <w:left w:val="none" w:sz="0" w:space="0" w:color="auto"/>
        <w:bottom w:val="none" w:sz="0" w:space="0" w:color="auto"/>
        <w:right w:val="none" w:sz="0" w:space="0" w:color="auto"/>
      </w:divBdr>
    </w:div>
    <w:div w:id="285434214">
      <w:bodyDiv w:val="1"/>
      <w:marLeft w:val="0"/>
      <w:marRight w:val="0"/>
      <w:marTop w:val="0"/>
      <w:marBottom w:val="0"/>
      <w:divBdr>
        <w:top w:val="none" w:sz="0" w:space="0" w:color="auto"/>
        <w:left w:val="none" w:sz="0" w:space="0" w:color="auto"/>
        <w:bottom w:val="none" w:sz="0" w:space="0" w:color="auto"/>
        <w:right w:val="none" w:sz="0" w:space="0" w:color="auto"/>
      </w:divBdr>
    </w:div>
    <w:div w:id="290984464">
      <w:bodyDiv w:val="1"/>
      <w:marLeft w:val="0"/>
      <w:marRight w:val="0"/>
      <w:marTop w:val="0"/>
      <w:marBottom w:val="0"/>
      <w:divBdr>
        <w:top w:val="none" w:sz="0" w:space="0" w:color="auto"/>
        <w:left w:val="none" w:sz="0" w:space="0" w:color="auto"/>
        <w:bottom w:val="none" w:sz="0" w:space="0" w:color="auto"/>
        <w:right w:val="none" w:sz="0" w:space="0" w:color="auto"/>
      </w:divBdr>
    </w:div>
    <w:div w:id="331027010">
      <w:bodyDiv w:val="1"/>
      <w:marLeft w:val="0"/>
      <w:marRight w:val="0"/>
      <w:marTop w:val="0"/>
      <w:marBottom w:val="0"/>
      <w:divBdr>
        <w:top w:val="none" w:sz="0" w:space="0" w:color="auto"/>
        <w:left w:val="none" w:sz="0" w:space="0" w:color="auto"/>
        <w:bottom w:val="none" w:sz="0" w:space="0" w:color="auto"/>
        <w:right w:val="none" w:sz="0" w:space="0" w:color="auto"/>
      </w:divBdr>
    </w:div>
    <w:div w:id="331877968">
      <w:bodyDiv w:val="1"/>
      <w:marLeft w:val="0"/>
      <w:marRight w:val="0"/>
      <w:marTop w:val="0"/>
      <w:marBottom w:val="0"/>
      <w:divBdr>
        <w:top w:val="none" w:sz="0" w:space="0" w:color="auto"/>
        <w:left w:val="none" w:sz="0" w:space="0" w:color="auto"/>
        <w:bottom w:val="none" w:sz="0" w:space="0" w:color="auto"/>
        <w:right w:val="none" w:sz="0" w:space="0" w:color="auto"/>
      </w:divBdr>
    </w:div>
    <w:div w:id="363097244">
      <w:bodyDiv w:val="1"/>
      <w:marLeft w:val="0"/>
      <w:marRight w:val="0"/>
      <w:marTop w:val="0"/>
      <w:marBottom w:val="0"/>
      <w:divBdr>
        <w:top w:val="none" w:sz="0" w:space="0" w:color="auto"/>
        <w:left w:val="none" w:sz="0" w:space="0" w:color="auto"/>
        <w:bottom w:val="none" w:sz="0" w:space="0" w:color="auto"/>
        <w:right w:val="none" w:sz="0" w:space="0" w:color="auto"/>
      </w:divBdr>
    </w:div>
    <w:div w:id="429670003">
      <w:bodyDiv w:val="1"/>
      <w:marLeft w:val="0"/>
      <w:marRight w:val="0"/>
      <w:marTop w:val="0"/>
      <w:marBottom w:val="0"/>
      <w:divBdr>
        <w:top w:val="none" w:sz="0" w:space="0" w:color="auto"/>
        <w:left w:val="none" w:sz="0" w:space="0" w:color="auto"/>
        <w:bottom w:val="none" w:sz="0" w:space="0" w:color="auto"/>
        <w:right w:val="none" w:sz="0" w:space="0" w:color="auto"/>
      </w:divBdr>
    </w:div>
    <w:div w:id="463885083">
      <w:bodyDiv w:val="1"/>
      <w:marLeft w:val="0"/>
      <w:marRight w:val="0"/>
      <w:marTop w:val="0"/>
      <w:marBottom w:val="0"/>
      <w:divBdr>
        <w:top w:val="none" w:sz="0" w:space="0" w:color="auto"/>
        <w:left w:val="none" w:sz="0" w:space="0" w:color="auto"/>
        <w:bottom w:val="none" w:sz="0" w:space="0" w:color="auto"/>
        <w:right w:val="none" w:sz="0" w:space="0" w:color="auto"/>
      </w:divBdr>
    </w:div>
    <w:div w:id="483396077">
      <w:bodyDiv w:val="1"/>
      <w:marLeft w:val="0"/>
      <w:marRight w:val="0"/>
      <w:marTop w:val="0"/>
      <w:marBottom w:val="0"/>
      <w:divBdr>
        <w:top w:val="none" w:sz="0" w:space="0" w:color="auto"/>
        <w:left w:val="none" w:sz="0" w:space="0" w:color="auto"/>
        <w:bottom w:val="none" w:sz="0" w:space="0" w:color="auto"/>
        <w:right w:val="none" w:sz="0" w:space="0" w:color="auto"/>
      </w:divBdr>
    </w:div>
    <w:div w:id="528301912">
      <w:bodyDiv w:val="1"/>
      <w:marLeft w:val="0"/>
      <w:marRight w:val="0"/>
      <w:marTop w:val="0"/>
      <w:marBottom w:val="0"/>
      <w:divBdr>
        <w:top w:val="none" w:sz="0" w:space="0" w:color="auto"/>
        <w:left w:val="none" w:sz="0" w:space="0" w:color="auto"/>
        <w:bottom w:val="none" w:sz="0" w:space="0" w:color="auto"/>
        <w:right w:val="none" w:sz="0" w:space="0" w:color="auto"/>
      </w:divBdr>
    </w:div>
    <w:div w:id="538204290">
      <w:bodyDiv w:val="1"/>
      <w:marLeft w:val="0"/>
      <w:marRight w:val="0"/>
      <w:marTop w:val="0"/>
      <w:marBottom w:val="0"/>
      <w:divBdr>
        <w:top w:val="none" w:sz="0" w:space="0" w:color="auto"/>
        <w:left w:val="none" w:sz="0" w:space="0" w:color="auto"/>
        <w:bottom w:val="none" w:sz="0" w:space="0" w:color="auto"/>
        <w:right w:val="none" w:sz="0" w:space="0" w:color="auto"/>
      </w:divBdr>
    </w:div>
    <w:div w:id="567882720">
      <w:bodyDiv w:val="1"/>
      <w:marLeft w:val="0"/>
      <w:marRight w:val="0"/>
      <w:marTop w:val="0"/>
      <w:marBottom w:val="0"/>
      <w:divBdr>
        <w:top w:val="none" w:sz="0" w:space="0" w:color="auto"/>
        <w:left w:val="none" w:sz="0" w:space="0" w:color="auto"/>
        <w:bottom w:val="none" w:sz="0" w:space="0" w:color="auto"/>
        <w:right w:val="none" w:sz="0" w:space="0" w:color="auto"/>
      </w:divBdr>
    </w:div>
    <w:div w:id="568417642">
      <w:bodyDiv w:val="1"/>
      <w:marLeft w:val="0"/>
      <w:marRight w:val="0"/>
      <w:marTop w:val="0"/>
      <w:marBottom w:val="0"/>
      <w:divBdr>
        <w:top w:val="none" w:sz="0" w:space="0" w:color="auto"/>
        <w:left w:val="none" w:sz="0" w:space="0" w:color="auto"/>
        <w:bottom w:val="none" w:sz="0" w:space="0" w:color="auto"/>
        <w:right w:val="none" w:sz="0" w:space="0" w:color="auto"/>
      </w:divBdr>
    </w:div>
    <w:div w:id="570777370">
      <w:bodyDiv w:val="1"/>
      <w:marLeft w:val="0"/>
      <w:marRight w:val="0"/>
      <w:marTop w:val="0"/>
      <w:marBottom w:val="0"/>
      <w:divBdr>
        <w:top w:val="none" w:sz="0" w:space="0" w:color="auto"/>
        <w:left w:val="none" w:sz="0" w:space="0" w:color="auto"/>
        <w:bottom w:val="none" w:sz="0" w:space="0" w:color="auto"/>
        <w:right w:val="none" w:sz="0" w:space="0" w:color="auto"/>
      </w:divBdr>
    </w:div>
    <w:div w:id="578364283">
      <w:bodyDiv w:val="1"/>
      <w:marLeft w:val="0"/>
      <w:marRight w:val="0"/>
      <w:marTop w:val="0"/>
      <w:marBottom w:val="0"/>
      <w:divBdr>
        <w:top w:val="none" w:sz="0" w:space="0" w:color="auto"/>
        <w:left w:val="none" w:sz="0" w:space="0" w:color="auto"/>
        <w:bottom w:val="none" w:sz="0" w:space="0" w:color="auto"/>
        <w:right w:val="none" w:sz="0" w:space="0" w:color="auto"/>
      </w:divBdr>
    </w:div>
    <w:div w:id="582448894">
      <w:bodyDiv w:val="1"/>
      <w:marLeft w:val="0"/>
      <w:marRight w:val="0"/>
      <w:marTop w:val="0"/>
      <w:marBottom w:val="0"/>
      <w:divBdr>
        <w:top w:val="none" w:sz="0" w:space="0" w:color="auto"/>
        <w:left w:val="none" w:sz="0" w:space="0" w:color="auto"/>
        <w:bottom w:val="none" w:sz="0" w:space="0" w:color="auto"/>
        <w:right w:val="none" w:sz="0" w:space="0" w:color="auto"/>
      </w:divBdr>
    </w:div>
    <w:div w:id="586380660">
      <w:bodyDiv w:val="1"/>
      <w:marLeft w:val="0"/>
      <w:marRight w:val="0"/>
      <w:marTop w:val="0"/>
      <w:marBottom w:val="0"/>
      <w:divBdr>
        <w:top w:val="none" w:sz="0" w:space="0" w:color="auto"/>
        <w:left w:val="none" w:sz="0" w:space="0" w:color="auto"/>
        <w:bottom w:val="none" w:sz="0" w:space="0" w:color="auto"/>
        <w:right w:val="none" w:sz="0" w:space="0" w:color="auto"/>
      </w:divBdr>
    </w:div>
    <w:div w:id="605816779">
      <w:bodyDiv w:val="1"/>
      <w:marLeft w:val="0"/>
      <w:marRight w:val="0"/>
      <w:marTop w:val="0"/>
      <w:marBottom w:val="0"/>
      <w:divBdr>
        <w:top w:val="none" w:sz="0" w:space="0" w:color="auto"/>
        <w:left w:val="none" w:sz="0" w:space="0" w:color="auto"/>
        <w:bottom w:val="none" w:sz="0" w:space="0" w:color="auto"/>
        <w:right w:val="none" w:sz="0" w:space="0" w:color="auto"/>
      </w:divBdr>
    </w:div>
    <w:div w:id="617031238">
      <w:bodyDiv w:val="1"/>
      <w:marLeft w:val="0"/>
      <w:marRight w:val="0"/>
      <w:marTop w:val="0"/>
      <w:marBottom w:val="0"/>
      <w:divBdr>
        <w:top w:val="none" w:sz="0" w:space="0" w:color="auto"/>
        <w:left w:val="none" w:sz="0" w:space="0" w:color="auto"/>
        <w:bottom w:val="none" w:sz="0" w:space="0" w:color="auto"/>
        <w:right w:val="none" w:sz="0" w:space="0" w:color="auto"/>
      </w:divBdr>
    </w:div>
    <w:div w:id="635843327">
      <w:bodyDiv w:val="1"/>
      <w:marLeft w:val="0"/>
      <w:marRight w:val="0"/>
      <w:marTop w:val="0"/>
      <w:marBottom w:val="0"/>
      <w:divBdr>
        <w:top w:val="none" w:sz="0" w:space="0" w:color="auto"/>
        <w:left w:val="none" w:sz="0" w:space="0" w:color="auto"/>
        <w:bottom w:val="none" w:sz="0" w:space="0" w:color="auto"/>
        <w:right w:val="none" w:sz="0" w:space="0" w:color="auto"/>
      </w:divBdr>
    </w:div>
    <w:div w:id="669798132">
      <w:bodyDiv w:val="1"/>
      <w:marLeft w:val="0"/>
      <w:marRight w:val="0"/>
      <w:marTop w:val="0"/>
      <w:marBottom w:val="0"/>
      <w:divBdr>
        <w:top w:val="none" w:sz="0" w:space="0" w:color="auto"/>
        <w:left w:val="none" w:sz="0" w:space="0" w:color="auto"/>
        <w:bottom w:val="none" w:sz="0" w:space="0" w:color="auto"/>
        <w:right w:val="none" w:sz="0" w:space="0" w:color="auto"/>
      </w:divBdr>
    </w:div>
    <w:div w:id="678192978">
      <w:bodyDiv w:val="1"/>
      <w:marLeft w:val="0"/>
      <w:marRight w:val="0"/>
      <w:marTop w:val="0"/>
      <w:marBottom w:val="0"/>
      <w:divBdr>
        <w:top w:val="none" w:sz="0" w:space="0" w:color="auto"/>
        <w:left w:val="none" w:sz="0" w:space="0" w:color="auto"/>
        <w:bottom w:val="none" w:sz="0" w:space="0" w:color="auto"/>
        <w:right w:val="none" w:sz="0" w:space="0" w:color="auto"/>
      </w:divBdr>
    </w:div>
    <w:div w:id="725567424">
      <w:bodyDiv w:val="1"/>
      <w:marLeft w:val="0"/>
      <w:marRight w:val="0"/>
      <w:marTop w:val="0"/>
      <w:marBottom w:val="0"/>
      <w:divBdr>
        <w:top w:val="none" w:sz="0" w:space="0" w:color="auto"/>
        <w:left w:val="none" w:sz="0" w:space="0" w:color="auto"/>
        <w:bottom w:val="none" w:sz="0" w:space="0" w:color="auto"/>
        <w:right w:val="none" w:sz="0" w:space="0" w:color="auto"/>
      </w:divBdr>
    </w:div>
    <w:div w:id="799882815">
      <w:bodyDiv w:val="1"/>
      <w:marLeft w:val="0"/>
      <w:marRight w:val="0"/>
      <w:marTop w:val="0"/>
      <w:marBottom w:val="0"/>
      <w:divBdr>
        <w:top w:val="none" w:sz="0" w:space="0" w:color="auto"/>
        <w:left w:val="none" w:sz="0" w:space="0" w:color="auto"/>
        <w:bottom w:val="none" w:sz="0" w:space="0" w:color="auto"/>
        <w:right w:val="none" w:sz="0" w:space="0" w:color="auto"/>
      </w:divBdr>
    </w:div>
    <w:div w:id="854615364">
      <w:bodyDiv w:val="1"/>
      <w:marLeft w:val="0"/>
      <w:marRight w:val="0"/>
      <w:marTop w:val="0"/>
      <w:marBottom w:val="0"/>
      <w:divBdr>
        <w:top w:val="none" w:sz="0" w:space="0" w:color="auto"/>
        <w:left w:val="none" w:sz="0" w:space="0" w:color="auto"/>
        <w:bottom w:val="none" w:sz="0" w:space="0" w:color="auto"/>
        <w:right w:val="none" w:sz="0" w:space="0" w:color="auto"/>
      </w:divBdr>
    </w:div>
    <w:div w:id="860123328">
      <w:bodyDiv w:val="1"/>
      <w:marLeft w:val="0"/>
      <w:marRight w:val="0"/>
      <w:marTop w:val="0"/>
      <w:marBottom w:val="0"/>
      <w:divBdr>
        <w:top w:val="none" w:sz="0" w:space="0" w:color="auto"/>
        <w:left w:val="none" w:sz="0" w:space="0" w:color="auto"/>
        <w:bottom w:val="none" w:sz="0" w:space="0" w:color="auto"/>
        <w:right w:val="none" w:sz="0" w:space="0" w:color="auto"/>
      </w:divBdr>
    </w:div>
    <w:div w:id="893198634">
      <w:bodyDiv w:val="1"/>
      <w:marLeft w:val="0"/>
      <w:marRight w:val="0"/>
      <w:marTop w:val="0"/>
      <w:marBottom w:val="0"/>
      <w:divBdr>
        <w:top w:val="none" w:sz="0" w:space="0" w:color="auto"/>
        <w:left w:val="none" w:sz="0" w:space="0" w:color="auto"/>
        <w:bottom w:val="none" w:sz="0" w:space="0" w:color="auto"/>
        <w:right w:val="none" w:sz="0" w:space="0" w:color="auto"/>
      </w:divBdr>
    </w:div>
    <w:div w:id="97625294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35739010">
      <w:bodyDiv w:val="1"/>
      <w:marLeft w:val="0"/>
      <w:marRight w:val="0"/>
      <w:marTop w:val="0"/>
      <w:marBottom w:val="0"/>
      <w:divBdr>
        <w:top w:val="none" w:sz="0" w:space="0" w:color="auto"/>
        <w:left w:val="none" w:sz="0" w:space="0" w:color="auto"/>
        <w:bottom w:val="none" w:sz="0" w:space="0" w:color="auto"/>
        <w:right w:val="none" w:sz="0" w:space="0" w:color="auto"/>
      </w:divBdr>
    </w:div>
    <w:div w:id="1097561286">
      <w:bodyDiv w:val="1"/>
      <w:marLeft w:val="0"/>
      <w:marRight w:val="0"/>
      <w:marTop w:val="0"/>
      <w:marBottom w:val="0"/>
      <w:divBdr>
        <w:top w:val="none" w:sz="0" w:space="0" w:color="auto"/>
        <w:left w:val="none" w:sz="0" w:space="0" w:color="auto"/>
        <w:bottom w:val="none" w:sz="0" w:space="0" w:color="auto"/>
        <w:right w:val="none" w:sz="0" w:space="0" w:color="auto"/>
      </w:divBdr>
    </w:div>
    <w:div w:id="1113286721">
      <w:bodyDiv w:val="1"/>
      <w:marLeft w:val="0"/>
      <w:marRight w:val="0"/>
      <w:marTop w:val="0"/>
      <w:marBottom w:val="0"/>
      <w:divBdr>
        <w:top w:val="none" w:sz="0" w:space="0" w:color="auto"/>
        <w:left w:val="none" w:sz="0" w:space="0" w:color="auto"/>
        <w:bottom w:val="none" w:sz="0" w:space="0" w:color="auto"/>
        <w:right w:val="none" w:sz="0" w:space="0" w:color="auto"/>
      </w:divBdr>
    </w:div>
    <w:div w:id="1119181614">
      <w:bodyDiv w:val="1"/>
      <w:marLeft w:val="0"/>
      <w:marRight w:val="0"/>
      <w:marTop w:val="0"/>
      <w:marBottom w:val="0"/>
      <w:divBdr>
        <w:top w:val="none" w:sz="0" w:space="0" w:color="auto"/>
        <w:left w:val="none" w:sz="0" w:space="0" w:color="auto"/>
        <w:bottom w:val="none" w:sz="0" w:space="0" w:color="auto"/>
        <w:right w:val="none" w:sz="0" w:space="0" w:color="auto"/>
      </w:divBdr>
    </w:div>
    <w:div w:id="1163929406">
      <w:bodyDiv w:val="1"/>
      <w:marLeft w:val="0"/>
      <w:marRight w:val="0"/>
      <w:marTop w:val="0"/>
      <w:marBottom w:val="0"/>
      <w:divBdr>
        <w:top w:val="none" w:sz="0" w:space="0" w:color="auto"/>
        <w:left w:val="none" w:sz="0" w:space="0" w:color="auto"/>
        <w:bottom w:val="none" w:sz="0" w:space="0" w:color="auto"/>
        <w:right w:val="none" w:sz="0" w:space="0" w:color="auto"/>
      </w:divBdr>
    </w:div>
    <w:div w:id="1193420765">
      <w:bodyDiv w:val="1"/>
      <w:marLeft w:val="0"/>
      <w:marRight w:val="0"/>
      <w:marTop w:val="0"/>
      <w:marBottom w:val="0"/>
      <w:divBdr>
        <w:top w:val="none" w:sz="0" w:space="0" w:color="auto"/>
        <w:left w:val="none" w:sz="0" w:space="0" w:color="auto"/>
        <w:bottom w:val="none" w:sz="0" w:space="0" w:color="auto"/>
        <w:right w:val="none" w:sz="0" w:space="0" w:color="auto"/>
      </w:divBdr>
    </w:div>
    <w:div w:id="1236283024">
      <w:bodyDiv w:val="1"/>
      <w:marLeft w:val="0"/>
      <w:marRight w:val="0"/>
      <w:marTop w:val="0"/>
      <w:marBottom w:val="0"/>
      <w:divBdr>
        <w:top w:val="none" w:sz="0" w:space="0" w:color="auto"/>
        <w:left w:val="none" w:sz="0" w:space="0" w:color="auto"/>
        <w:bottom w:val="none" w:sz="0" w:space="0" w:color="auto"/>
        <w:right w:val="none" w:sz="0" w:space="0" w:color="auto"/>
      </w:divBdr>
    </w:div>
    <w:div w:id="1373648340">
      <w:bodyDiv w:val="1"/>
      <w:marLeft w:val="0"/>
      <w:marRight w:val="0"/>
      <w:marTop w:val="0"/>
      <w:marBottom w:val="0"/>
      <w:divBdr>
        <w:top w:val="none" w:sz="0" w:space="0" w:color="auto"/>
        <w:left w:val="none" w:sz="0" w:space="0" w:color="auto"/>
        <w:bottom w:val="none" w:sz="0" w:space="0" w:color="auto"/>
        <w:right w:val="none" w:sz="0" w:space="0" w:color="auto"/>
      </w:divBdr>
    </w:div>
    <w:div w:id="1402488219">
      <w:bodyDiv w:val="1"/>
      <w:marLeft w:val="0"/>
      <w:marRight w:val="0"/>
      <w:marTop w:val="0"/>
      <w:marBottom w:val="0"/>
      <w:divBdr>
        <w:top w:val="none" w:sz="0" w:space="0" w:color="auto"/>
        <w:left w:val="none" w:sz="0" w:space="0" w:color="auto"/>
        <w:bottom w:val="none" w:sz="0" w:space="0" w:color="auto"/>
        <w:right w:val="none" w:sz="0" w:space="0" w:color="auto"/>
      </w:divBdr>
    </w:div>
    <w:div w:id="1417022182">
      <w:bodyDiv w:val="1"/>
      <w:marLeft w:val="0"/>
      <w:marRight w:val="0"/>
      <w:marTop w:val="0"/>
      <w:marBottom w:val="0"/>
      <w:divBdr>
        <w:top w:val="none" w:sz="0" w:space="0" w:color="auto"/>
        <w:left w:val="none" w:sz="0" w:space="0" w:color="auto"/>
        <w:bottom w:val="none" w:sz="0" w:space="0" w:color="auto"/>
        <w:right w:val="none" w:sz="0" w:space="0" w:color="auto"/>
      </w:divBdr>
    </w:div>
    <w:div w:id="1446733239">
      <w:bodyDiv w:val="1"/>
      <w:marLeft w:val="0"/>
      <w:marRight w:val="0"/>
      <w:marTop w:val="0"/>
      <w:marBottom w:val="0"/>
      <w:divBdr>
        <w:top w:val="none" w:sz="0" w:space="0" w:color="auto"/>
        <w:left w:val="none" w:sz="0" w:space="0" w:color="auto"/>
        <w:bottom w:val="none" w:sz="0" w:space="0" w:color="auto"/>
        <w:right w:val="none" w:sz="0" w:space="0" w:color="auto"/>
      </w:divBdr>
    </w:div>
    <w:div w:id="1461222426">
      <w:bodyDiv w:val="1"/>
      <w:marLeft w:val="0"/>
      <w:marRight w:val="0"/>
      <w:marTop w:val="0"/>
      <w:marBottom w:val="0"/>
      <w:divBdr>
        <w:top w:val="none" w:sz="0" w:space="0" w:color="auto"/>
        <w:left w:val="none" w:sz="0" w:space="0" w:color="auto"/>
        <w:bottom w:val="none" w:sz="0" w:space="0" w:color="auto"/>
        <w:right w:val="none" w:sz="0" w:space="0" w:color="auto"/>
      </w:divBdr>
    </w:div>
    <w:div w:id="1525290357">
      <w:bodyDiv w:val="1"/>
      <w:marLeft w:val="0"/>
      <w:marRight w:val="0"/>
      <w:marTop w:val="0"/>
      <w:marBottom w:val="0"/>
      <w:divBdr>
        <w:top w:val="none" w:sz="0" w:space="0" w:color="auto"/>
        <w:left w:val="none" w:sz="0" w:space="0" w:color="auto"/>
        <w:bottom w:val="none" w:sz="0" w:space="0" w:color="auto"/>
        <w:right w:val="none" w:sz="0" w:space="0" w:color="auto"/>
      </w:divBdr>
    </w:div>
    <w:div w:id="1557009372">
      <w:bodyDiv w:val="1"/>
      <w:marLeft w:val="0"/>
      <w:marRight w:val="0"/>
      <w:marTop w:val="0"/>
      <w:marBottom w:val="0"/>
      <w:divBdr>
        <w:top w:val="none" w:sz="0" w:space="0" w:color="auto"/>
        <w:left w:val="none" w:sz="0" w:space="0" w:color="auto"/>
        <w:bottom w:val="none" w:sz="0" w:space="0" w:color="auto"/>
        <w:right w:val="none" w:sz="0" w:space="0" w:color="auto"/>
      </w:divBdr>
    </w:div>
    <w:div w:id="1612930212">
      <w:bodyDiv w:val="1"/>
      <w:marLeft w:val="0"/>
      <w:marRight w:val="0"/>
      <w:marTop w:val="0"/>
      <w:marBottom w:val="0"/>
      <w:divBdr>
        <w:top w:val="none" w:sz="0" w:space="0" w:color="auto"/>
        <w:left w:val="none" w:sz="0" w:space="0" w:color="auto"/>
        <w:bottom w:val="none" w:sz="0" w:space="0" w:color="auto"/>
        <w:right w:val="none" w:sz="0" w:space="0" w:color="auto"/>
      </w:divBdr>
    </w:div>
    <w:div w:id="1623998607">
      <w:bodyDiv w:val="1"/>
      <w:marLeft w:val="0"/>
      <w:marRight w:val="0"/>
      <w:marTop w:val="0"/>
      <w:marBottom w:val="0"/>
      <w:divBdr>
        <w:top w:val="none" w:sz="0" w:space="0" w:color="auto"/>
        <w:left w:val="none" w:sz="0" w:space="0" w:color="auto"/>
        <w:bottom w:val="none" w:sz="0" w:space="0" w:color="auto"/>
        <w:right w:val="none" w:sz="0" w:space="0" w:color="auto"/>
      </w:divBdr>
    </w:div>
    <w:div w:id="1635522033">
      <w:bodyDiv w:val="1"/>
      <w:marLeft w:val="0"/>
      <w:marRight w:val="0"/>
      <w:marTop w:val="0"/>
      <w:marBottom w:val="0"/>
      <w:divBdr>
        <w:top w:val="none" w:sz="0" w:space="0" w:color="auto"/>
        <w:left w:val="none" w:sz="0" w:space="0" w:color="auto"/>
        <w:bottom w:val="none" w:sz="0" w:space="0" w:color="auto"/>
        <w:right w:val="none" w:sz="0" w:space="0" w:color="auto"/>
      </w:divBdr>
    </w:div>
    <w:div w:id="1670207291">
      <w:bodyDiv w:val="1"/>
      <w:marLeft w:val="0"/>
      <w:marRight w:val="0"/>
      <w:marTop w:val="0"/>
      <w:marBottom w:val="0"/>
      <w:divBdr>
        <w:top w:val="none" w:sz="0" w:space="0" w:color="auto"/>
        <w:left w:val="none" w:sz="0" w:space="0" w:color="auto"/>
        <w:bottom w:val="none" w:sz="0" w:space="0" w:color="auto"/>
        <w:right w:val="none" w:sz="0" w:space="0" w:color="auto"/>
      </w:divBdr>
    </w:div>
    <w:div w:id="1674798863">
      <w:bodyDiv w:val="1"/>
      <w:marLeft w:val="0"/>
      <w:marRight w:val="0"/>
      <w:marTop w:val="0"/>
      <w:marBottom w:val="0"/>
      <w:divBdr>
        <w:top w:val="none" w:sz="0" w:space="0" w:color="auto"/>
        <w:left w:val="none" w:sz="0" w:space="0" w:color="auto"/>
        <w:bottom w:val="none" w:sz="0" w:space="0" w:color="auto"/>
        <w:right w:val="none" w:sz="0" w:space="0" w:color="auto"/>
      </w:divBdr>
    </w:div>
    <w:div w:id="1679775394">
      <w:bodyDiv w:val="1"/>
      <w:marLeft w:val="0"/>
      <w:marRight w:val="0"/>
      <w:marTop w:val="0"/>
      <w:marBottom w:val="0"/>
      <w:divBdr>
        <w:top w:val="none" w:sz="0" w:space="0" w:color="auto"/>
        <w:left w:val="none" w:sz="0" w:space="0" w:color="auto"/>
        <w:bottom w:val="none" w:sz="0" w:space="0" w:color="auto"/>
        <w:right w:val="none" w:sz="0" w:space="0" w:color="auto"/>
      </w:divBdr>
    </w:div>
    <w:div w:id="1866861942">
      <w:bodyDiv w:val="1"/>
      <w:marLeft w:val="0"/>
      <w:marRight w:val="0"/>
      <w:marTop w:val="0"/>
      <w:marBottom w:val="0"/>
      <w:divBdr>
        <w:top w:val="none" w:sz="0" w:space="0" w:color="auto"/>
        <w:left w:val="none" w:sz="0" w:space="0" w:color="auto"/>
        <w:bottom w:val="none" w:sz="0" w:space="0" w:color="auto"/>
        <w:right w:val="none" w:sz="0" w:space="0" w:color="auto"/>
      </w:divBdr>
    </w:div>
    <w:div w:id="1870141934">
      <w:bodyDiv w:val="1"/>
      <w:marLeft w:val="0"/>
      <w:marRight w:val="0"/>
      <w:marTop w:val="0"/>
      <w:marBottom w:val="0"/>
      <w:divBdr>
        <w:top w:val="none" w:sz="0" w:space="0" w:color="auto"/>
        <w:left w:val="none" w:sz="0" w:space="0" w:color="auto"/>
        <w:bottom w:val="none" w:sz="0" w:space="0" w:color="auto"/>
        <w:right w:val="none" w:sz="0" w:space="0" w:color="auto"/>
      </w:divBdr>
    </w:div>
    <w:div w:id="1903519813">
      <w:bodyDiv w:val="1"/>
      <w:marLeft w:val="0"/>
      <w:marRight w:val="0"/>
      <w:marTop w:val="0"/>
      <w:marBottom w:val="0"/>
      <w:divBdr>
        <w:top w:val="none" w:sz="0" w:space="0" w:color="auto"/>
        <w:left w:val="none" w:sz="0" w:space="0" w:color="auto"/>
        <w:bottom w:val="none" w:sz="0" w:space="0" w:color="auto"/>
        <w:right w:val="none" w:sz="0" w:space="0" w:color="auto"/>
      </w:divBdr>
    </w:div>
    <w:div w:id="1925332379">
      <w:bodyDiv w:val="1"/>
      <w:marLeft w:val="0"/>
      <w:marRight w:val="0"/>
      <w:marTop w:val="0"/>
      <w:marBottom w:val="0"/>
      <w:divBdr>
        <w:top w:val="none" w:sz="0" w:space="0" w:color="auto"/>
        <w:left w:val="none" w:sz="0" w:space="0" w:color="auto"/>
        <w:bottom w:val="none" w:sz="0" w:space="0" w:color="auto"/>
        <w:right w:val="none" w:sz="0" w:space="0" w:color="auto"/>
      </w:divBdr>
    </w:div>
    <w:div w:id="1956446596">
      <w:bodyDiv w:val="1"/>
      <w:marLeft w:val="0"/>
      <w:marRight w:val="0"/>
      <w:marTop w:val="0"/>
      <w:marBottom w:val="0"/>
      <w:divBdr>
        <w:top w:val="none" w:sz="0" w:space="0" w:color="auto"/>
        <w:left w:val="none" w:sz="0" w:space="0" w:color="auto"/>
        <w:bottom w:val="none" w:sz="0" w:space="0" w:color="auto"/>
        <w:right w:val="none" w:sz="0" w:space="0" w:color="auto"/>
      </w:divBdr>
    </w:div>
    <w:div w:id="1982536493">
      <w:bodyDiv w:val="1"/>
      <w:marLeft w:val="0"/>
      <w:marRight w:val="0"/>
      <w:marTop w:val="0"/>
      <w:marBottom w:val="0"/>
      <w:divBdr>
        <w:top w:val="none" w:sz="0" w:space="0" w:color="auto"/>
        <w:left w:val="none" w:sz="0" w:space="0" w:color="auto"/>
        <w:bottom w:val="none" w:sz="0" w:space="0" w:color="auto"/>
        <w:right w:val="none" w:sz="0" w:space="0" w:color="auto"/>
      </w:divBdr>
    </w:div>
    <w:div w:id="1996449232">
      <w:bodyDiv w:val="1"/>
      <w:marLeft w:val="0"/>
      <w:marRight w:val="0"/>
      <w:marTop w:val="0"/>
      <w:marBottom w:val="0"/>
      <w:divBdr>
        <w:top w:val="none" w:sz="0" w:space="0" w:color="auto"/>
        <w:left w:val="none" w:sz="0" w:space="0" w:color="auto"/>
        <w:bottom w:val="none" w:sz="0" w:space="0" w:color="auto"/>
        <w:right w:val="none" w:sz="0" w:space="0" w:color="auto"/>
      </w:divBdr>
    </w:div>
    <w:div w:id="2006127712">
      <w:bodyDiv w:val="1"/>
      <w:marLeft w:val="0"/>
      <w:marRight w:val="0"/>
      <w:marTop w:val="0"/>
      <w:marBottom w:val="0"/>
      <w:divBdr>
        <w:top w:val="none" w:sz="0" w:space="0" w:color="auto"/>
        <w:left w:val="none" w:sz="0" w:space="0" w:color="auto"/>
        <w:bottom w:val="none" w:sz="0" w:space="0" w:color="auto"/>
        <w:right w:val="none" w:sz="0" w:space="0" w:color="auto"/>
      </w:divBdr>
    </w:div>
    <w:div w:id="2006787539">
      <w:bodyDiv w:val="1"/>
      <w:marLeft w:val="0"/>
      <w:marRight w:val="0"/>
      <w:marTop w:val="0"/>
      <w:marBottom w:val="0"/>
      <w:divBdr>
        <w:top w:val="none" w:sz="0" w:space="0" w:color="auto"/>
        <w:left w:val="none" w:sz="0" w:space="0" w:color="auto"/>
        <w:bottom w:val="none" w:sz="0" w:space="0" w:color="auto"/>
        <w:right w:val="none" w:sz="0" w:space="0" w:color="auto"/>
      </w:divBdr>
    </w:div>
    <w:div w:id="2025009417">
      <w:bodyDiv w:val="1"/>
      <w:marLeft w:val="0"/>
      <w:marRight w:val="0"/>
      <w:marTop w:val="0"/>
      <w:marBottom w:val="0"/>
      <w:divBdr>
        <w:top w:val="none" w:sz="0" w:space="0" w:color="auto"/>
        <w:left w:val="none" w:sz="0" w:space="0" w:color="auto"/>
        <w:bottom w:val="none" w:sz="0" w:space="0" w:color="auto"/>
        <w:right w:val="none" w:sz="0" w:space="0" w:color="auto"/>
      </w:divBdr>
    </w:div>
    <w:div w:id="2028166219">
      <w:bodyDiv w:val="1"/>
      <w:marLeft w:val="0"/>
      <w:marRight w:val="0"/>
      <w:marTop w:val="0"/>
      <w:marBottom w:val="0"/>
      <w:divBdr>
        <w:top w:val="none" w:sz="0" w:space="0" w:color="auto"/>
        <w:left w:val="none" w:sz="0" w:space="0" w:color="auto"/>
        <w:bottom w:val="none" w:sz="0" w:space="0" w:color="auto"/>
        <w:right w:val="none" w:sz="0" w:space="0" w:color="auto"/>
      </w:divBdr>
    </w:div>
    <w:div w:id="2030443933">
      <w:bodyDiv w:val="1"/>
      <w:marLeft w:val="0"/>
      <w:marRight w:val="0"/>
      <w:marTop w:val="0"/>
      <w:marBottom w:val="0"/>
      <w:divBdr>
        <w:top w:val="none" w:sz="0" w:space="0" w:color="auto"/>
        <w:left w:val="none" w:sz="0" w:space="0" w:color="auto"/>
        <w:bottom w:val="none" w:sz="0" w:space="0" w:color="auto"/>
        <w:right w:val="none" w:sz="0" w:space="0" w:color="auto"/>
      </w:divBdr>
    </w:div>
    <w:div w:id="2053074111">
      <w:bodyDiv w:val="1"/>
      <w:marLeft w:val="0"/>
      <w:marRight w:val="0"/>
      <w:marTop w:val="0"/>
      <w:marBottom w:val="0"/>
      <w:divBdr>
        <w:top w:val="none" w:sz="0" w:space="0" w:color="auto"/>
        <w:left w:val="none" w:sz="0" w:space="0" w:color="auto"/>
        <w:bottom w:val="none" w:sz="0" w:space="0" w:color="auto"/>
        <w:right w:val="none" w:sz="0" w:space="0" w:color="auto"/>
      </w:divBdr>
    </w:div>
    <w:div w:id="2062436613">
      <w:bodyDiv w:val="1"/>
      <w:marLeft w:val="0"/>
      <w:marRight w:val="0"/>
      <w:marTop w:val="0"/>
      <w:marBottom w:val="0"/>
      <w:divBdr>
        <w:top w:val="none" w:sz="0" w:space="0" w:color="auto"/>
        <w:left w:val="none" w:sz="0" w:space="0" w:color="auto"/>
        <w:bottom w:val="none" w:sz="0" w:space="0" w:color="auto"/>
        <w:right w:val="none" w:sz="0" w:space="0" w:color="auto"/>
      </w:divBdr>
    </w:div>
    <w:div w:id="20727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om3.org/resource/iom3-submits-report-on-critical-minerals-value-chain-skills-gaps-to-uk-government.html?_gl=1*5haxu2*_up*MQ..*_ga*MjE0NDQyMTU1MC4xNzE3NjY2ODA3*_ga_FS09K3G91Q*MTcxNzY2NjgwNi4xLjAuMTcxNzY2NjgwNi4wLjAu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om3.org/resource/iom3-submits-report-on-critical-minerals-value-chain-skills-gaps-to-uk-government.html" TargetMode="External"/><Relationship Id="rId13" Type="http://schemas.openxmlformats.org/officeDocument/2006/relationships/hyperlink" Target="https://assets.publishing.service.gov.uk/government/uploads/system/uploads/attachment_data/file/973596/The_road_not_taken_-_drivers_of_course_selection.pdf" TargetMode="External"/><Relationship Id="rId18" Type="http://schemas.openxmlformats.org/officeDocument/2006/relationships/hyperlink" Target="https://nepc.raeng.org.uk/media/fagnccc3/nepc-_late_stage_r-d_business_perspectives.pdf" TargetMode="External"/><Relationship Id="rId3" Type="http://schemas.openxmlformats.org/officeDocument/2006/relationships/hyperlink" Target="https://www.iom3.org/resource/transforming-foundations-industries.html" TargetMode="External"/><Relationship Id="rId7" Type="http://schemas.openxmlformats.org/officeDocument/2006/relationships/hyperlink" Target="https://hypromag.com/rare-earth-magnet-recycling/" TargetMode="External"/><Relationship Id="rId12" Type="http://schemas.openxmlformats.org/officeDocument/2006/relationships/hyperlink" Target="https://www.engineeringuk.com/media/318874/engineering-in-higher-education_report_engineeringuk_march23_fv.pdf" TargetMode="External"/><Relationship Id="rId17" Type="http://schemas.openxmlformats.org/officeDocument/2006/relationships/hyperlink" Target="https://www.iom3.org/resource/the-talent-gap---critical-skills-for-critical-materials-pdf.html" TargetMode="External"/><Relationship Id="rId2" Type="http://schemas.openxmlformats.org/officeDocument/2006/relationships/hyperlink" Target="https://raeng.org.uk/media/qutgamxj/nepc-critical-materials-report.pdf" TargetMode="External"/><Relationship Id="rId16" Type="http://schemas.openxmlformats.org/officeDocument/2006/relationships/hyperlink" Target="https://www.iom3.org/resource/iom3-submits-report-on-critical-minerals-value-chain-skills-gaps-to-uk-government.html" TargetMode="External"/><Relationship Id="rId1" Type="http://schemas.openxmlformats.org/officeDocument/2006/relationships/hyperlink" Target="https://www.adsgroup.org.uk/facts-figures/ads-defence-outlook-2023/" TargetMode="External"/><Relationship Id="rId6" Type="http://schemas.openxmlformats.org/officeDocument/2006/relationships/hyperlink" Target="https://www.royce.ac.uk/content/uploads/2024/04/Royce-National-Materials-Innovation-Strategy-April-2024.pdf" TargetMode="External"/><Relationship Id="rId11" Type="http://schemas.openxmlformats.org/officeDocument/2006/relationships/hyperlink" Target="https://committees.parliament.uk/writtenevidence/42416/pdf" TargetMode="External"/><Relationship Id="rId5" Type="http://schemas.openxmlformats.org/officeDocument/2006/relationships/hyperlink" Target="https://www.royce.ac.uk/content/uploads/2024/04/Royce-National-Materials-Innovation-Strategy-April-2024.pdf" TargetMode="External"/><Relationship Id="rId15" Type="http://schemas.openxmlformats.org/officeDocument/2006/relationships/hyperlink" Target="https://www.engineeringuk.com/media/232354/our-future-our-careers-2020.pdf" TargetMode="External"/><Relationship Id="rId10" Type="http://schemas.openxmlformats.org/officeDocument/2006/relationships/hyperlink" Target="https://www.ons.gov.uk/employmentandlabourmarket/peopleinwork/employmentandemployeetypes/articles/howmanypeopledomyjob/2023-05-31" TargetMode="External"/><Relationship Id="rId4" Type="http://schemas.openxmlformats.org/officeDocument/2006/relationships/hyperlink" Target="https://iuk.ktn-uk.org/materials/foundation-industries" TargetMode="External"/><Relationship Id="rId9" Type="http://schemas.openxmlformats.org/officeDocument/2006/relationships/hyperlink" Target="https://www.ukri.org/what-we-do/ukri-challenge-fund/clean-growth/transforming-foundation-industries-challenge/equality-diversity-and-inclusion-in-the-foundation-industries/" TargetMode="External"/><Relationship Id="rId14" Type="http://schemas.openxmlformats.org/officeDocument/2006/relationships/hyperlink" Target="https://www.sciencecampaign.org.uk/app/uploads/2023/03/CaSE-Inspiring-Innovation-education-review-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D4CD628C99F4E9C42511C576D4F3C" ma:contentTypeVersion="30" ma:contentTypeDescription="Create a new document." ma:contentTypeScope="" ma:versionID="9a097fc3c366c516039fd9bb4116c6b7">
  <xsd:schema xmlns:xsd="http://www.w3.org/2001/XMLSchema" xmlns:xs="http://www.w3.org/2001/XMLSchema" xmlns:p="http://schemas.microsoft.com/office/2006/metadata/properties" xmlns:ns2="0b2fd339-7acc-4894-9bbf-cb0477b15d5d" xmlns:ns3="0063f72e-ace3-48fb-9c1f-5b513408b31f" xmlns:ns4="b413c3fd-5a3b-4239-b985-69032e371c04" xmlns:ns5="a8f60570-4bd3-4f2b-950b-a996de8ab151" xmlns:ns6="aaacb922-5235-4a66-b188-303b9b46fbd7" xmlns:ns7="b17adba7-ca22-498f-8f31-103c7a79bae1" targetNamespace="http://schemas.microsoft.com/office/2006/metadata/properties" ma:root="true" ma:fieldsID="f4273bd73c758a29d34fdc83c45f9e64" ns2:_="" ns3:_="" ns4:_="" ns5:_="" ns6:_="" ns7:_="">
    <xsd:import namespace="0b2fd339-7acc-4894-9bbf-cb0477b15d5d"/>
    <xsd:import namespace="0063f72e-ace3-48fb-9c1f-5b513408b31f"/>
    <xsd:import namespace="b413c3fd-5a3b-4239-b985-69032e371c04"/>
    <xsd:import namespace="a8f60570-4bd3-4f2b-950b-a996de8ab151"/>
    <xsd:import namespace="aaacb922-5235-4a66-b188-303b9b46fbd7"/>
    <xsd:import namespace="b17adba7-ca22-498f-8f31-103c7a79bae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SearchProperties" minOccurs="0"/>
                <xsd:element ref="ns7:MediaServiceObjectDetectorVersions" minOccurs="0"/>
                <xsd:element ref="ns2:SharedWithUsers" minOccurs="0"/>
                <xsd:element ref="ns2:SharedWithDetail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7:MediaServiceOCR" minOccurs="0"/>
                <xsd:element ref="ns7:Location" minOccurs="0"/>
                <xsd:element ref="ns7:a07090b3-f02d-4cdb-bbf2-11f659b1d2cfCountryOrRegion" minOccurs="0"/>
                <xsd:element ref="ns7:a07090b3-f02d-4cdb-bbf2-11f659b1d2cfState" minOccurs="0"/>
                <xsd:element ref="ns7:a07090b3-f02d-4cdb-bbf2-11f659b1d2cfCity" minOccurs="0"/>
                <xsd:element ref="ns7:a07090b3-f02d-4cdb-bbf2-11f659b1d2cfPostalCode" minOccurs="0"/>
                <xsd:element ref="ns7:a07090b3-f02d-4cdb-bbf2-11f659b1d2cfStreet" minOccurs="0"/>
                <xsd:element ref="ns7:a07090b3-f02d-4cdb-bbf2-11f659b1d2cfGeoLoc" minOccurs="0"/>
                <xsd:element ref="ns7:a07090b3-f02d-4cdb-bbf2-11f659b1d2cf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d339-7acc-4894-9bbf-cb0477b15d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usiness Group|26fdb3af-2967-4203-9485-8190f803df09"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bb9e876-8b40-44d8-ba96-55b101c594bc}" ma:internalName="TaxCatchAll" ma:showField="CatchAllData" ma:web="0b2fd339-7acc-4894-9bbf-cb0477b15d5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7bb9e876-8b40-44d8-ba96-55b101c594bc}" ma:internalName="TaxCatchAllLabel" ma:readOnly="true" ma:showField="CatchAllDataLabel" ma:web="0b2fd339-7acc-4894-9bbf-cb0477b15d5d">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adba7-ca22-498f-8f31-103c7a79bae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Location" ma:index="35" nillable="true" ma:displayName="Location" ma:format="Dropdown" ma:internalName="Location">
      <xsd:simpleType>
        <xsd:restriction base="dms:Unknown"/>
      </xsd:simpleType>
    </xsd:element>
    <xsd:element name="a07090b3-f02d-4cdb-bbf2-11f659b1d2cfCountryOrRegion" ma:index="36" nillable="true" ma:displayName="Location: Country/Region" ma:internalName="CountryOrRegion" ma:readOnly="true">
      <xsd:simpleType>
        <xsd:restriction base="dms:Text"/>
      </xsd:simpleType>
    </xsd:element>
    <xsd:element name="a07090b3-f02d-4cdb-bbf2-11f659b1d2cfState" ma:index="37" nillable="true" ma:displayName="Location: State" ma:internalName="State" ma:readOnly="true">
      <xsd:simpleType>
        <xsd:restriction base="dms:Text"/>
      </xsd:simpleType>
    </xsd:element>
    <xsd:element name="a07090b3-f02d-4cdb-bbf2-11f659b1d2cfCity" ma:index="38" nillable="true" ma:displayName="Location: City" ma:internalName="City" ma:readOnly="true">
      <xsd:simpleType>
        <xsd:restriction base="dms:Text"/>
      </xsd:simpleType>
    </xsd:element>
    <xsd:element name="a07090b3-f02d-4cdb-bbf2-11f659b1d2cfPostalCode" ma:index="39" nillable="true" ma:displayName="Location: Postal Code" ma:internalName="PostalCode" ma:readOnly="true">
      <xsd:simpleType>
        <xsd:restriction base="dms:Text"/>
      </xsd:simpleType>
    </xsd:element>
    <xsd:element name="a07090b3-f02d-4cdb-bbf2-11f659b1d2cfStreet" ma:index="40" nillable="true" ma:displayName="Location: Street" ma:internalName="Street" ma:readOnly="true">
      <xsd:simpleType>
        <xsd:restriction base="dms:Text"/>
      </xsd:simpleType>
    </xsd:element>
    <xsd:element name="a07090b3-f02d-4cdb-bbf2-11f659b1d2cfGeoLoc" ma:index="41" nillable="true" ma:displayName="Location: Coordinates" ma:internalName="GeoLoc" ma:readOnly="true">
      <xsd:simpleType>
        <xsd:restriction base="dms:Unknown"/>
      </xsd:simpleType>
    </xsd:element>
    <xsd:element name="a07090b3-f02d-4cdb-bbf2-11f659b1d2cfDispName" ma:index="42"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2024-10-15T14:11:12+00:00</Date_x0020_Opened>
    <lcf76f155ced4ddcb4097134ff3c332f xmlns="b17adba7-ca22-498f-8f31-103c7a79bae1">
      <Terms xmlns="http://schemas.microsoft.com/office/infopath/2007/PartnerControls"/>
    </lcf76f155ced4ddcb4097134ff3c332f>
    <LegacyData xmlns="aaacb922-5235-4a66-b188-303b9b46fbd7" xsi:nil="true"/>
    <TaxCatchAll xmlns="0b2fd339-7acc-4894-9bbf-cb0477b15d5d">
      <Value>1</Value>
    </TaxCatchAll>
    <Descriptor xmlns="0063f72e-ace3-48fb-9c1f-5b513408b31f" xsi:nil="true"/>
    <m975189f4ba442ecbf67d4147307b177 xmlns="0b2fd339-7acc-4894-9bbf-cb0477b15d5d">
      <Terms xmlns="http://schemas.microsoft.com/office/infopath/2007/PartnerControls">
        <TermInfo xmlns="http://schemas.microsoft.com/office/infopath/2007/PartnerControls">
          <TermName xmlns="http://schemas.microsoft.com/office/infopath/2007/PartnerControls">Business Group</TermName>
          <TermId xmlns="http://schemas.microsoft.com/office/infopath/2007/PartnerControls">26fdb3af-2967-4203-9485-8190f803df09</TermId>
        </TermInfo>
      </Terms>
    </m975189f4ba442ecbf67d4147307b177>
    <Location xmlns="b17adba7-ca22-498f-8f31-103c7a79bae1" xsi:nil="true"/>
    <Security_x0020_Classification xmlns="0063f72e-ace3-48fb-9c1f-5b513408b31f">OFFICIAL</Security_x0020_Classification>
    <Retention_x0020_Label xmlns="a8f60570-4bd3-4f2b-950b-a996de8ab151" xsi:nil="true"/>
    <Date_x0020_Closed xmlns="b413c3fd-5a3b-4239-b985-69032e371c04" xsi:nil="true"/>
    <_dlc_DocId xmlns="0b2fd339-7acc-4894-9bbf-cb0477b15d5d">YKFVKQTYNAPS-1575448812-2369</_dlc_DocId>
    <_dlc_DocIdUrl xmlns="0b2fd339-7acc-4894-9bbf-cb0477b15d5d">
      <Url>https://dbis.sharepoint.com/sites/GISU/_layouts/15/DocIdRedir.aspx?ID=YKFVKQTYNAPS-1575448812-2369</Url>
      <Description>YKFVKQTYNAPS-1575448812-2369</Description>
    </_dlc_DocIdUrl>
  </documentManagement>
</p:properties>
</file>

<file path=customXml/itemProps1.xml><?xml version="1.0" encoding="utf-8"?>
<ds:datastoreItem xmlns:ds="http://schemas.openxmlformats.org/officeDocument/2006/customXml" ds:itemID="{9CC01603-F6B2-4944-B16E-36F209FAD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fd339-7acc-4894-9bbf-cb0477b15d5d"/>
    <ds:schemaRef ds:uri="0063f72e-ace3-48fb-9c1f-5b513408b31f"/>
    <ds:schemaRef ds:uri="b413c3fd-5a3b-4239-b985-69032e371c04"/>
    <ds:schemaRef ds:uri="a8f60570-4bd3-4f2b-950b-a996de8ab151"/>
    <ds:schemaRef ds:uri="aaacb922-5235-4a66-b188-303b9b46fbd7"/>
    <ds:schemaRef ds:uri="b17adba7-ca22-498f-8f31-103c7a79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FEB74-4DC7-4FA1-AF4E-27B0F24B2ED0}">
  <ds:schemaRefs>
    <ds:schemaRef ds:uri="http://schemas.openxmlformats.org/officeDocument/2006/bibliography"/>
  </ds:schemaRefs>
</ds:datastoreItem>
</file>

<file path=customXml/itemProps3.xml><?xml version="1.0" encoding="utf-8"?>
<ds:datastoreItem xmlns:ds="http://schemas.openxmlformats.org/officeDocument/2006/customXml" ds:itemID="{1AC56A9F-ACF1-491D-AD2B-4F0939442161}">
  <ds:schemaRefs>
    <ds:schemaRef ds:uri="http://schemas.microsoft.com/sharepoint/v3/contenttype/forms"/>
  </ds:schemaRefs>
</ds:datastoreItem>
</file>

<file path=customXml/itemProps4.xml><?xml version="1.0" encoding="utf-8"?>
<ds:datastoreItem xmlns:ds="http://schemas.openxmlformats.org/officeDocument/2006/customXml" ds:itemID="{F269332F-C143-46DF-A66F-89638FD28583}">
  <ds:schemaRefs>
    <ds:schemaRef ds:uri="http://schemas.microsoft.com/sharepoint/events"/>
  </ds:schemaRefs>
</ds:datastoreItem>
</file>

<file path=customXml/itemProps5.xml><?xml version="1.0" encoding="utf-8"?>
<ds:datastoreItem xmlns:ds="http://schemas.openxmlformats.org/officeDocument/2006/customXml" ds:itemID="{EFC8EB1F-34BC-48B5-B9B4-489D91EABFE7}">
  <ds:schemaRefs>
    <ds:schemaRef ds:uri="http://schemas.microsoft.com/office/2006/metadata/properties"/>
    <ds:schemaRef ds:uri="http://schemas.microsoft.com/office/infopath/2007/PartnerControls"/>
    <ds:schemaRef ds:uri="b413c3fd-5a3b-4239-b985-69032e371c04"/>
    <ds:schemaRef ds:uri="b17adba7-ca22-498f-8f31-103c7a79bae1"/>
    <ds:schemaRef ds:uri="aaacb922-5235-4a66-b188-303b9b46fbd7"/>
    <ds:schemaRef ds:uri="0b2fd339-7acc-4894-9bbf-cb0477b15d5d"/>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7974</Words>
  <Characters>45458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HARE (DBT)</dc:creator>
  <cp:keywords/>
  <dc:description/>
  <cp:lastModifiedBy>Rachel Stonehouse</cp:lastModifiedBy>
  <cp:revision>1</cp:revision>
  <dcterms:created xsi:type="dcterms:W3CDTF">2024-12-20T15:58:00Z</dcterms:created>
  <dcterms:modified xsi:type="dcterms:W3CDTF">2025-01-07T11:24:00Z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0x0101009ABD4CD628C99F4E9C42511C576D4F3C</vt:lpwstr>
  </property>
  <property fmtid="{D5CDD505-2E9C-101B-9397-08002B2CF9AE}" pid="3" name="MSIP_Label_c1c05e37-788c-4c59-b50e-5c98323c0a70_Enabled">
    <vt:lpwstr>true</vt:lpwstr>
  </property>
  <property fmtid="{D5CDD505-2E9C-101B-9397-08002B2CF9AE}" pid="4" name="MSIP_Label_c1c05e37-788c-4c59-b50e-5c98323c0a70_SetDate">
    <vt:lpwstr>2024-10-15T14:11:13Z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51f0e9b9-924c-486b-a45e-899929b2a7b9</vt:lpwstr>
  </property>
  <property fmtid="{D5CDD505-2E9C-101B-9397-08002B2CF9AE}" pid="9" name="MSIP_Label_c1c05e37-788c-4c59-b50e-5c98323c0a70_ContentBits">
    <vt:lpwstr>0</vt:lpwstr>
  </property>
  <property fmtid="{D5CDD505-2E9C-101B-9397-08002B2CF9AE}" pid="10" name="Business Unit">
    <vt:lpwstr>1;#Business Group|26fdb3af-2967-4203-9485-8190f803df09</vt:lpwstr>
  </property>
  <property fmtid="{D5CDD505-2E9C-101B-9397-08002B2CF9AE}" pid="11" name="_dlc_DocIdItemGuid">
    <vt:lpwstr>4d11f9bb-a67a-4c9d-a554-8ef612bf5366</vt:lpwstr>
  </property>
  <property fmtid="{D5CDD505-2E9C-101B-9397-08002B2CF9AE}" pid="12" name="MediaServiceImageTags">
    <vt:lpwstr/>
  </property>
  <property fmtid="{D5CDD505-2E9C-101B-9397-08002B2CF9AE}" pid="13" name="Business_x0020_Unit">
    <vt:lpwstr>1;#Business Group|26fdb3af-2967-4203-9485-8190f803df09</vt:lpwstr>
  </property>
</Properties>
</file>